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4625B" w:rsidRPr="0074625B" w:rsidRDefault="0074625B" w:rsidP="0074625B">
      <w:pPr>
        <w:spacing w:after="0" w:line="240" w:lineRule="auto"/>
        <w:rPr>
          <w:rFonts w:ascii="Arial" w:hAnsi="Arial" w:cs="Arial"/>
          <w:b/>
        </w:rPr>
      </w:pPr>
    </w:p>
    <w:p w:rsidR="0074625B" w:rsidRPr="0074625B" w:rsidRDefault="0074625B" w:rsidP="0074625B">
      <w:pPr>
        <w:spacing w:after="0" w:line="240" w:lineRule="auto"/>
        <w:rPr>
          <w:rFonts w:ascii="Arial" w:hAnsi="Arial" w:cs="Arial"/>
          <w:b/>
        </w:rPr>
      </w:pPr>
      <w:r w:rsidRPr="0074625B">
        <w:rPr>
          <w:rFonts w:ascii="Arial" w:hAnsi="Arial" w:cs="Arial"/>
          <w:noProof/>
          <w:lang w:eastAsia="pt-BR"/>
        </w:rPr>
        <w:drawing>
          <wp:anchor distT="0" distB="0" distL="114300" distR="114300" simplePos="0" relativeHeight="251659264" behindDoc="0" locked="0" layoutInCell="1" allowOverlap="1">
            <wp:simplePos x="0" y="0"/>
            <wp:positionH relativeFrom="column">
              <wp:posOffset>1834515</wp:posOffset>
            </wp:positionH>
            <wp:positionV relativeFrom="paragraph">
              <wp:posOffset>34925</wp:posOffset>
            </wp:positionV>
            <wp:extent cx="1685925" cy="1044575"/>
            <wp:effectExtent l="0" t="0" r="9525" b="3175"/>
            <wp:wrapSquare wrapText="bothSides"/>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685925" cy="1044575"/>
                    </a:xfrm>
                    <a:prstGeom prst="rect">
                      <a:avLst/>
                    </a:prstGeom>
                    <a:noFill/>
                    <a:ln>
                      <a:noFill/>
                    </a:ln>
                  </pic:spPr>
                </pic:pic>
              </a:graphicData>
            </a:graphic>
          </wp:anchor>
        </w:drawing>
      </w:r>
    </w:p>
    <w:p w:rsidR="0074625B" w:rsidRPr="0074625B" w:rsidRDefault="0074625B" w:rsidP="0074625B">
      <w:pPr>
        <w:spacing w:after="0" w:line="240" w:lineRule="auto"/>
        <w:rPr>
          <w:rFonts w:ascii="Arial" w:hAnsi="Arial" w:cs="Arial"/>
          <w:b/>
        </w:rPr>
      </w:pPr>
    </w:p>
    <w:p w:rsidR="0074625B" w:rsidRPr="0074625B" w:rsidRDefault="0074625B" w:rsidP="0074625B">
      <w:pPr>
        <w:spacing w:after="0" w:line="240" w:lineRule="auto"/>
        <w:rPr>
          <w:rFonts w:ascii="Arial" w:hAnsi="Arial" w:cs="Arial"/>
          <w:b/>
        </w:rPr>
      </w:pPr>
    </w:p>
    <w:p w:rsidR="0074625B" w:rsidRPr="0074625B" w:rsidRDefault="0074625B" w:rsidP="0074625B">
      <w:pPr>
        <w:spacing w:after="0" w:line="240" w:lineRule="auto"/>
        <w:rPr>
          <w:rFonts w:ascii="Arial" w:hAnsi="Arial" w:cs="Arial"/>
          <w:b/>
        </w:rPr>
      </w:pPr>
    </w:p>
    <w:p w:rsidR="0074625B" w:rsidRPr="0074625B" w:rsidRDefault="0074625B" w:rsidP="0074625B">
      <w:pPr>
        <w:spacing w:after="0" w:line="240" w:lineRule="auto"/>
        <w:rPr>
          <w:rFonts w:ascii="Arial" w:hAnsi="Arial" w:cs="Arial"/>
          <w:b/>
        </w:rPr>
      </w:pPr>
    </w:p>
    <w:p w:rsidR="0074625B" w:rsidRPr="0074625B" w:rsidRDefault="0074625B" w:rsidP="0074625B">
      <w:pPr>
        <w:spacing w:after="0" w:line="240" w:lineRule="auto"/>
        <w:rPr>
          <w:rFonts w:ascii="Arial" w:hAnsi="Arial" w:cs="Arial"/>
          <w:b/>
        </w:rPr>
      </w:pPr>
    </w:p>
    <w:p w:rsidR="0074625B" w:rsidRDefault="0074625B" w:rsidP="0074625B">
      <w:pPr>
        <w:spacing w:line="240" w:lineRule="auto"/>
        <w:ind w:firstLine="708"/>
        <w:jc w:val="center"/>
        <w:rPr>
          <w:rFonts w:ascii="Arial" w:hAnsi="Arial" w:cs="Arial"/>
          <w:b/>
        </w:rPr>
      </w:pPr>
    </w:p>
    <w:p w:rsidR="0074625B" w:rsidRPr="0074625B" w:rsidRDefault="0074625B" w:rsidP="0074625B">
      <w:pPr>
        <w:spacing w:line="240" w:lineRule="auto"/>
        <w:ind w:left="708" w:firstLine="708"/>
        <w:rPr>
          <w:rFonts w:ascii="Arial" w:hAnsi="Arial" w:cs="Arial"/>
          <w:b/>
        </w:rPr>
      </w:pPr>
      <w:r w:rsidRPr="0074625B">
        <w:rPr>
          <w:rFonts w:ascii="Arial" w:hAnsi="Arial" w:cs="Arial"/>
          <w:b/>
        </w:rPr>
        <w:t>Campus Itaqui</w:t>
      </w:r>
    </w:p>
    <w:p w:rsidR="0074625B" w:rsidRPr="0074625B" w:rsidRDefault="0074625B" w:rsidP="0074625B">
      <w:pPr>
        <w:spacing w:after="0" w:line="240" w:lineRule="auto"/>
        <w:jc w:val="both"/>
        <w:rPr>
          <w:rFonts w:ascii="Arial" w:hAnsi="Arial" w:cs="Arial"/>
        </w:rPr>
      </w:pPr>
    </w:p>
    <w:p w:rsidR="0074625B" w:rsidRPr="0074625B" w:rsidRDefault="0074625B" w:rsidP="0074625B">
      <w:pPr>
        <w:jc w:val="center"/>
        <w:rPr>
          <w:rFonts w:ascii="Arial" w:hAnsi="Arial" w:cs="Arial"/>
          <w:b/>
        </w:rPr>
      </w:pPr>
      <w:r w:rsidRPr="0074625B">
        <w:rPr>
          <w:rFonts w:ascii="Arial" w:hAnsi="Arial" w:cs="Arial"/>
          <w:b/>
        </w:rPr>
        <w:t>EDITAL DE CONVOCAÇÃO</w:t>
      </w:r>
    </w:p>
    <w:p w:rsidR="0074625B" w:rsidRPr="0074625B" w:rsidRDefault="0074625B" w:rsidP="0074625B">
      <w:pPr>
        <w:jc w:val="center"/>
        <w:rPr>
          <w:rFonts w:ascii="Arial" w:hAnsi="Arial" w:cs="Arial"/>
          <w:b/>
        </w:rPr>
      </w:pPr>
      <w:r w:rsidRPr="0074625B">
        <w:rPr>
          <w:rFonts w:ascii="Arial" w:hAnsi="Arial" w:cs="Arial"/>
          <w:b/>
        </w:rPr>
        <w:t>ELEIÇÕES PARA CARGOS E REPRESENTAÇÕES NOS ÓRGÃOS COLEGIADOS DO CAMPUS ITAQUI DA UNIPAMPA</w:t>
      </w:r>
    </w:p>
    <w:p w:rsidR="0074625B" w:rsidRPr="0074625B" w:rsidRDefault="0074625B" w:rsidP="0074625B">
      <w:pPr>
        <w:ind w:left="4253"/>
        <w:jc w:val="both"/>
        <w:rPr>
          <w:rFonts w:ascii="Arial" w:hAnsi="Arial" w:cs="Arial"/>
        </w:rPr>
      </w:pPr>
      <w:r w:rsidRPr="0074625B">
        <w:rPr>
          <w:rFonts w:ascii="Arial" w:hAnsi="Arial" w:cs="Arial"/>
        </w:rPr>
        <w:t xml:space="preserve">Aprovado pelo Conselho do Campus Itaqui em </w:t>
      </w:r>
      <w:r w:rsidR="00B446F6">
        <w:rPr>
          <w:rFonts w:ascii="Arial" w:hAnsi="Arial" w:cs="Arial"/>
        </w:rPr>
        <w:t>r</w:t>
      </w:r>
      <w:r w:rsidRPr="0074625B">
        <w:rPr>
          <w:rFonts w:ascii="Arial" w:hAnsi="Arial" w:cs="Arial"/>
        </w:rPr>
        <w:t>eunião realizada em</w:t>
      </w:r>
      <w:r w:rsidR="000B42BD">
        <w:rPr>
          <w:rFonts w:ascii="Arial" w:hAnsi="Arial" w:cs="Arial"/>
          <w:color w:val="FF0000"/>
        </w:rPr>
        <w:t xml:space="preserve"> </w:t>
      </w:r>
      <w:r w:rsidR="000B42BD" w:rsidRPr="000B42BD">
        <w:rPr>
          <w:rFonts w:ascii="Arial" w:hAnsi="Arial" w:cs="Arial"/>
        </w:rPr>
        <w:t>27/10</w:t>
      </w:r>
      <w:r w:rsidR="00BC7B63" w:rsidRPr="000B42BD">
        <w:rPr>
          <w:rFonts w:ascii="Arial" w:hAnsi="Arial" w:cs="Arial"/>
        </w:rPr>
        <w:t>/2016</w:t>
      </w:r>
      <w:r w:rsidR="00223224">
        <w:rPr>
          <w:rFonts w:ascii="Arial" w:hAnsi="Arial" w:cs="Arial"/>
        </w:rPr>
        <w:t>.</w:t>
      </w:r>
    </w:p>
    <w:p w:rsidR="0074625B" w:rsidRPr="0074625B" w:rsidRDefault="0074625B" w:rsidP="0074625B">
      <w:pPr>
        <w:spacing w:after="0" w:line="240" w:lineRule="auto"/>
        <w:jc w:val="both"/>
        <w:rPr>
          <w:rFonts w:ascii="Arial" w:hAnsi="Arial" w:cs="Arial"/>
        </w:rPr>
      </w:pPr>
    </w:p>
    <w:p w:rsidR="0074625B" w:rsidRPr="0074625B" w:rsidRDefault="0074625B" w:rsidP="00D9575B">
      <w:pPr>
        <w:ind w:left="-567" w:firstLine="567"/>
        <w:jc w:val="both"/>
        <w:rPr>
          <w:rFonts w:ascii="Arial" w:hAnsi="Arial" w:cs="Arial"/>
        </w:rPr>
      </w:pPr>
      <w:r w:rsidRPr="0074625B">
        <w:rPr>
          <w:rFonts w:ascii="Arial" w:hAnsi="Arial" w:cs="Arial"/>
        </w:rPr>
        <w:t xml:space="preserve">O Presidente do Conselho do Campus Itaqui </w:t>
      </w:r>
      <w:r w:rsidR="00260251">
        <w:rPr>
          <w:rFonts w:ascii="Arial" w:hAnsi="Arial" w:cs="Arial"/>
        </w:rPr>
        <w:t xml:space="preserve">Cleber </w:t>
      </w:r>
      <w:r w:rsidR="003C4300">
        <w:rPr>
          <w:rFonts w:ascii="Arial" w:hAnsi="Arial" w:cs="Arial"/>
        </w:rPr>
        <w:t xml:space="preserve">Maus </w:t>
      </w:r>
      <w:r w:rsidR="00260251">
        <w:rPr>
          <w:rFonts w:ascii="Arial" w:hAnsi="Arial" w:cs="Arial"/>
        </w:rPr>
        <w:t xml:space="preserve">Alberto </w:t>
      </w:r>
      <w:r w:rsidRPr="0074625B">
        <w:rPr>
          <w:rFonts w:ascii="Arial" w:hAnsi="Arial" w:cs="Arial"/>
        </w:rPr>
        <w:t>da Universidade Federal do Pampa, no uso de suas atribuições, convoca docentes, discentes e técnico-administrativos em educação para as eleições a cargos e representações nos órgãos colegiados do Campus Itaqui da UNIPAMPA, nos termos da Lei nº 11.640, de 11 de janeiro de 2008, do Estatuto e do Regimento Geral da UNIPAMPA, da Resolução CONSUNI Nº 09/2010 e do presente Edital.</w:t>
      </w:r>
    </w:p>
    <w:p w:rsidR="0074625B" w:rsidRPr="0074625B" w:rsidRDefault="0074625B" w:rsidP="00D9575B">
      <w:pPr>
        <w:spacing w:after="0" w:line="240" w:lineRule="auto"/>
        <w:ind w:left="-567" w:firstLine="567"/>
        <w:jc w:val="both"/>
        <w:rPr>
          <w:rFonts w:ascii="Arial" w:hAnsi="Arial" w:cs="Arial"/>
        </w:rPr>
      </w:pPr>
    </w:p>
    <w:p w:rsidR="0074625B" w:rsidRPr="0074625B" w:rsidRDefault="0074625B" w:rsidP="00D9575B">
      <w:pPr>
        <w:spacing w:after="0" w:line="240" w:lineRule="auto"/>
        <w:ind w:left="-567" w:firstLine="567"/>
        <w:jc w:val="center"/>
        <w:rPr>
          <w:rFonts w:ascii="Arial" w:hAnsi="Arial" w:cs="Arial"/>
        </w:rPr>
      </w:pPr>
      <w:r w:rsidRPr="0074625B">
        <w:rPr>
          <w:rFonts w:ascii="Arial" w:hAnsi="Arial" w:cs="Arial"/>
        </w:rPr>
        <w:t>CAPÍTULO I</w:t>
      </w:r>
    </w:p>
    <w:p w:rsidR="0074625B" w:rsidRPr="0074625B" w:rsidRDefault="0074625B" w:rsidP="00D9575B">
      <w:pPr>
        <w:spacing w:after="0" w:line="240" w:lineRule="auto"/>
        <w:ind w:left="-567" w:firstLine="567"/>
        <w:jc w:val="center"/>
        <w:rPr>
          <w:rFonts w:ascii="Arial" w:hAnsi="Arial" w:cs="Arial"/>
        </w:rPr>
      </w:pPr>
      <w:r w:rsidRPr="0074625B">
        <w:rPr>
          <w:rFonts w:ascii="Arial" w:hAnsi="Arial" w:cs="Arial"/>
        </w:rPr>
        <w:t>DAS DIRETRIZES GERAIS</w:t>
      </w:r>
    </w:p>
    <w:p w:rsidR="0074625B" w:rsidRPr="0074625B" w:rsidRDefault="0074625B" w:rsidP="00D9575B">
      <w:pPr>
        <w:spacing w:after="0" w:line="240" w:lineRule="auto"/>
        <w:ind w:left="-567" w:firstLine="567"/>
        <w:jc w:val="both"/>
        <w:rPr>
          <w:rFonts w:ascii="Arial" w:hAnsi="Arial" w:cs="Arial"/>
        </w:rPr>
      </w:pPr>
    </w:p>
    <w:p w:rsidR="0074625B" w:rsidRPr="0074625B" w:rsidRDefault="0074625B" w:rsidP="00D9575B">
      <w:pPr>
        <w:ind w:left="-567" w:firstLine="567"/>
        <w:jc w:val="both"/>
        <w:rPr>
          <w:rFonts w:ascii="Arial" w:hAnsi="Arial" w:cs="Arial"/>
        </w:rPr>
      </w:pPr>
      <w:r w:rsidRPr="0074625B">
        <w:rPr>
          <w:rFonts w:ascii="Arial" w:hAnsi="Arial" w:cs="Arial"/>
        </w:rPr>
        <w:t>Art. 1º Estas normas orientam e regulamentam procedimentos para a realização dos processos eleitorais no âmbito do Campus Itaqui da UNIPAMPA, para cargos executivos e de representação dos servidores docentes e técnico-administrativos em educação e dos discentes, com vistas à composição de conselhos e comissões do Campus, de acordo com o Art. 2º, § 1º da Resolução CONSUNI nº 09/2010.</w:t>
      </w:r>
    </w:p>
    <w:p w:rsidR="0074625B" w:rsidRPr="0074625B" w:rsidRDefault="0074625B" w:rsidP="00D9575B">
      <w:pPr>
        <w:ind w:left="-567" w:firstLine="567"/>
        <w:jc w:val="both"/>
        <w:rPr>
          <w:rFonts w:ascii="Arial" w:hAnsi="Arial" w:cs="Arial"/>
        </w:rPr>
      </w:pPr>
      <w:r w:rsidRPr="0074625B">
        <w:rPr>
          <w:rFonts w:ascii="Arial" w:hAnsi="Arial" w:cs="Arial"/>
        </w:rPr>
        <w:t xml:space="preserve">Art. 2º As eleições universitárias do Campus serão de responsabilidade institucional, realizadas de acordo com cronograma </w:t>
      </w:r>
      <w:r w:rsidR="00DE7E4F">
        <w:rPr>
          <w:rFonts w:ascii="Arial" w:hAnsi="Arial" w:cs="Arial"/>
        </w:rPr>
        <w:t>ANEXO II</w:t>
      </w:r>
      <w:r w:rsidRPr="0074625B">
        <w:rPr>
          <w:rFonts w:ascii="Arial" w:hAnsi="Arial" w:cs="Arial"/>
        </w:rPr>
        <w:t xml:space="preserve"> e coordenadas pela Comissão Eleitoral Local (CEL) do Campus.</w:t>
      </w:r>
    </w:p>
    <w:p w:rsidR="0074625B" w:rsidRPr="0074625B" w:rsidRDefault="0074625B" w:rsidP="00D9575B">
      <w:pPr>
        <w:ind w:left="-567" w:firstLine="567"/>
        <w:jc w:val="both"/>
        <w:rPr>
          <w:rFonts w:ascii="Arial" w:hAnsi="Arial" w:cs="Arial"/>
        </w:rPr>
      </w:pPr>
      <w:r w:rsidRPr="0074625B">
        <w:rPr>
          <w:rFonts w:ascii="Arial" w:hAnsi="Arial" w:cs="Arial"/>
        </w:rPr>
        <w:t>Parágrafo único. Poderão ser criadas seções eleitorais para ampliar a capacidade de execução do processo eleitoral no âmbito do Campus.</w:t>
      </w:r>
    </w:p>
    <w:p w:rsidR="0074625B" w:rsidRPr="0074625B" w:rsidRDefault="0074625B" w:rsidP="00D9575B">
      <w:pPr>
        <w:spacing w:after="0" w:line="240" w:lineRule="auto"/>
        <w:ind w:left="-567" w:firstLine="567"/>
        <w:jc w:val="both"/>
        <w:rPr>
          <w:rFonts w:ascii="Arial" w:hAnsi="Arial" w:cs="Arial"/>
        </w:rPr>
      </w:pPr>
    </w:p>
    <w:p w:rsidR="0074625B" w:rsidRPr="0074625B" w:rsidRDefault="0074625B" w:rsidP="00D9575B">
      <w:pPr>
        <w:spacing w:after="0" w:line="240" w:lineRule="auto"/>
        <w:ind w:left="-567" w:firstLine="567"/>
        <w:jc w:val="center"/>
        <w:rPr>
          <w:rFonts w:ascii="Arial" w:hAnsi="Arial" w:cs="Arial"/>
        </w:rPr>
      </w:pPr>
      <w:r w:rsidRPr="0074625B">
        <w:rPr>
          <w:rFonts w:ascii="Arial" w:hAnsi="Arial" w:cs="Arial"/>
        </w:rPr>
        <w:t>CAPÍTULO II</w:t>
      </w:r>
    </w:p>
    <w:p w:rsidR="0074625B" w:rsidRPr="0074625B" w:rsidRDefault="0074625B" w:rsidP="00D9575B">
      <w:pPr>
        <w:spacing w:after="0" w:line="240" w:lineRule="auto"/>
        <w:ind w:left="-567" w:firstLine="567"/>
        <w:jc w:val="center"/>
        <w:rPr>
          <w:rFonts w:ascii="Arial" w:hAnsi="Arial" w:cs="Arial"/>
        </w:rPr>
      </w:pPr>
      <w:r w:rsidRPr="0074625B">
        <w:rPr>
          <w:rFonts w:ascii="Arial" w:hAnsi="Arial" w:cs="Arial"/>
        </w:rPr>
        <w:t>DOS CARGOS E REPRESENTAÇÕES ELEGÍVEIS, DOS ELEGÍVEIS E DOS VOTANTES</w:t>
      </w:r>
    </w:p>
    <w:p w:rsidR="0074625B" w:rsidRPr="0074625B" w:rsidRDefault="0074625B" w:rsidP="00D9575B">
      <w:pPr>
        <w:spacing w:after="0" w:line="240" w:lineRule="auto"/>
        <w:ind w:left="-567" w:firstLine="567"/>
        <w:jc w:val="both"/>
        <w:rPr>
          <w:rFonts w:ascii="Arial" w:hAnsi="Arial" w:cs="Arial"/>
        </w:rPr>
      </w:pPr>
    </w:p>
    <w:p w:rsidR="0074625B" w:rsidRPr="0074625B" w:rsidRDefault="0074625B" w:rsidP="00D9575B">
      <w:pPr>
        <w:ind w:left="-567" w:firstLine="567"/>
        <w:jc w:val="both"/>
        <w:rPr>
          <w:rFonts w:ascii="Arial" w:hAnsi="Arial" w:cs="Arial"/>
        </w:rPr>
      </w:pPr>
      <w:r w:rsidRPr="0074625B">
        <w:rPr>
          <w:rFonts w:ascii="Arial" w:hAnsi="Arial" w:cs="Arial"/>
        </w:rPr>
        <w:t>Art. 3º As eleições disciplinadas neste Edital visam o preenchimento de cargos elegíveis vacantes em tempo anterior à metade do mandato em curso, ao término de mandato, com designações pro tempore e interinas, bem como de representações em órgãos colegiados</w:t>
      </w:r>
      <w:r w:rsidR="00DE7E4F">
        <w:rPr>
          <w:rFonts w:ascii="Arial" w:hAnsi="Arial" w:cs="Arial"/>
        </w:rPr>
        <w:t>. Todos os cargos e representações estão disponibilizados no ANEXO I.</w:t>
      </w:r>
    </w:p>
    <w:p w:rsidR="00F771BD" w:rsidRPr="0074625B" w:rsidRDefault="00361127" w:rsidP="00361127">
      <w:pPr>
        <w:ind w:left="-567" w:firstLine="567"/>
        <w:jc w:val="both"/>
        <w:rPr>
          <w:rFonts w:ascii="Arial" w:hAnsi="Arial" w:cs="Arial"/>
        </w:rPr>
      </w:pPr>
      <w:r>
        <w:rPr>
          <w:rFonts w:ascii="Arial" w:hAnsi="Arial" w:cs="Arial"/>
        </w:rPr>
        <w:lastRenderedPageBreak/>
        <w:t>§1</w:t>
      </w:r>
      <w:r w:rsidR="0074625B" w:rsidRPr="0074625B">
        <w:rPr>
          <w:rFonts w:ascii="Arial" w:hAnsi="Arial" w:cs="Arial"/>
        </w:rPr>
        <w:t>º São elegíveis para as representações disc</w:t>
      </w:r>
      <w:r w:rsidR="00E41BA8">
        <w:rPr>
          <w:rFonts w:ascii="Arial" w:hAnsi="Arial" w:cs="Arial"/>
        </w:rPr>
        <w:t>entes -</w:t>
      </w:r>
      <w:r w:rsidR="0074625B" w:rsidRPr="0074625B">
        <w:rPr>
          <w:rFonts w:ascii="Arial" w:hAnsi="Arial" w:cs="Arial"/>
        </w:rPr>
        <w:t xml:space="preserve"> titular e suplente - do </w:t>
      </w:r>
      <w:r w:rsidR="0074625B" w:rsidRPr="00F75670">
        <w:rPr>
          <w:rFonts w:ascii="Arial" w:hAnsi="Arial" w:cs="Arial"/>
          <w:b/>
        </w:rPr>
        <w:t xml:space="preserve">Conselho de Campus </w:t>
      </w:r>
      <w:r w:rsidR="0074625B" w:rsidRPr="0074625B">
        <w:rPr>
          <w:rFonts w:ascii="Arial" w:hAnsi="Arial" w:cs="Arial"/>
        </w:rPr>
        <w:t>todos os alunos regularmente matriculados nos cursos de graduação ou pós-grad</w:t>
      </w:r>
      <w:r>
        <w:rPr>
          <w:rFonts w:ascii="Arial" w:hAnsi="Arial" w:cs="Arial"/>
        </w:rPr>
        <w:t>uação stricto sensu da UNIPAMPA</w:t>
      </w:r>
      <w:r w:rsidR="00F771BD" w:rsidRPr="0074625B">
        <w:rPr>
          <w:rFonts w:ascii="Arial" w:hAnsi="Arial" w:cs="Arial"/>
        </w:rPr>
        <w:t>.</w:t>
      </w:r>
    </w:p>
    <w:p w:rsidR="00F771BD" w:rsidRPr="0074625B" w:rsidRDefault="00361127" w:rsidP="00F771BD">
      <w:pPr>
        <w:ind w:left="-567" w:firstLine="567"/>
        <w:jc w:val="both"/>
        <w:rPr>
          <w:rFonts w:ascii="Arial" w:hAnsi="Arial" w:cs="Arial"/>
        </w:rPr>
      </w:pPr>
      <w:r>
        <w:rPr>
          <w:rFonts w:ascii="Arial" w:hAnsi="Arial" w:cs="Arial"/>
        </w:rPr>
        <w:t>§2</w:t>
      </w:r>
      <w:r w:rsidR="00F771BD" w:rsidRPr="00BE3333">
        <w:rPr>
          <w:rFonts w:ascii="Arial" w:hAnsi="Arial" w:cs="Arial"/>
        </w:rPr>
        <w:t>º</w:t>
      </w:r>
      <w:r w:rsidR="00F771BD" w:rsidRPr="0074625B">
        <w:rPr>
          <w:rFonts w:ascii="Arial" w:hAnsi="Arial" w:cs="Arial"/>
        </w:rPr>
        <w:t>São elegíveis p</w:t>
      </w:r>
      <w:r w:rsidR="00F771BD">
        <w:rPr>
          <w:rFonts w:ascii="Arial" w:hAnsi="Arial" w:cs="Arial"/>
        </w:rPr>
        <w:t xml:space="preserve">ara as representações </w:t>
      </w:r>
      <w:r w:rsidR="00F771BD" w:rsidRPr="0074625B">
        <w:rPr>
          <w:rFonts w:ascii="Arial" w:hAnsi="Arial" w:cs="Arial"/>
        </w:rPr>
        <w:t xml:space="preserve">dos servidores técnico-administrativos em educação – titular e suplente - da Comissão de </w:t>
      </w:r>
      <w:r w:rsidR="00F771BD" w:rsidRPr="00F75670">
        <w:rPr>
          <w:rFonts w:ascii="Arial" w:hAnsi="Arial" w:cs="Arial"/>
          <w:b/>
        </w:rPr>
        <w:t>Ensino, Pesquisa e Extensão</w:t>
      </w:r>
      <w:r w:rsidR="00F771BD" w:rsidRPr="0074625B">
        <w:rPr>
          <w:rFonts w:ascii="Arial" w:hAnsi="Arial" w:cs="Arial"/>
        </w:rPr>
        <w:t xml:space="preserve"> todos os </w:t>
      </w:r>
      <w:r w:rsidR="001C631F" w:rsidRPr="0074625B">
        <w:rPr>
          <w:rFonts w:ascii="Arial" w:hAnsi="Arial" w:cs="Arial"/>
        </w:rPr>
        <w:t>servidores técnico-administrativos em educação</w:t>
      </w:r>
      <w:r w:rsidR="00F771BD" w:rsidRPr="0074625B">
        <w:rPr>
          <w:rFonts w:ascii="Arial" w:hAnsi="Arial" w:cs="Arial"/>
        </w:rPr>
        <w:t xml:space="preserve"> admitidos na carreira docente e membros do quadro ativo permanente da UNIPAMPA.</w:t>
      </w:r>
    </w:p>
    <w:p w:rsidR="0074625B" w:rsidRDefault="00361127" w:rsidP="00D9575B">
      <w:pPr>
        <w:ind w:left="-567" w:firstLine="567"/>
        <w:jc w:val="both"/>
        <w:rPr>
          <w:rFonts w:ascii="Arial" w:hAnsi="Arial" w:cs="Arial"/>
        </w:rPr>
      </w:pPr>
      <w:r>
        <w:rPr>
          <w:rFonts w:ascii="Arial" w:hAnsi="Arial" w:cs="Arial"/>
        </w:rPr>
        <w:t>§3</w:t>
      </w:r>
      <w:r w:rsidR="00F771BD" w:rsidRPr="00BE3333">
        <w:rPr>
          <w:rFonts w:ascii="Arial" w:hAnsi="Arial" w:cs="Arial"/>
        </w:rPr>
        <w:t>º</w:t>
      </w:r>
      <w:r w:rsidR="0074625B" w:rsidRPr="0074625B">
        <w:rPr>
          <w:rFonts w:ascii="Arial" w:hAnsi="Arial" w:cs="Arial"/>
        </w:rPr>
        <w:t>São elegíveis pa</w:t>
      </w:r>
      <w:r w:rsidR="00E41BA8">
        <w:rPr>
          <w:rFonts w:ascii="Arial" w:hAnsi="Arial" w:cs="Arial"/>
        </w:rPr>
        <w:t>ra as representações discentes -</w:t>
      </w:r>
      <w:r w:rsidR="0074625B" w:rsidRPr="0074625B">
        <w:rPr>
          <w:rFonts w:ascii="Arial" w:hAnsi="Arial" w:cs="Arial"/>
        </w:rPr>
        <w:t xml:space="preserve"> titular e suplente da Comissão de </w:t>
      </w:r>
      <w:r w:rsidR="0074625B" w:rsidRPr="00F75670">
        <w:rPr>
          <w:rFonts w:ascii="Arial" w:hAnsi="Arial" w:cs="Arial"/>
          <w:b/>
        </w:rPr>
        <w:t>Ensino, Pesquisa e Extensão</w:t>
      </w:r>
      <w:r w:rsidR="0074625B" w:rsidRPr="0074625B">
        <w:rPr>
          <w:rFonts w:ascii="Arial" w:hAnsi="Arial" w:cs="Arial"/>
        </w:rPr>
        <w:t>todos os alunos regularmente matriculados nos cursos de graduação ou pós-graduação stricto sensu da UNIPAMPA.</w:t>
      </w:r>
    </w:p>
    <w:p w:rsidR="00951989" w:rsidRPr="00BE3333" w:rsidRDefault="00E638A2" w:rsidP="00951989">
      <w:pPr>
        <w:ind w:left="-567" w:firstLine="567"/>
        <w:jc w:val="both"/>
        <w:rPr>
          <w:rFonts w:ascii="Arial" w:hAnsi="Arial" w:cs="Arial"/>
        </w:rPr>
      </w:pPr>
      <w:r>
        <w:rPr>
          <w:rFonts w:ascii="Arial" w:hAnsi="Arial" w:cs="Arial"/>
        </w:rPr>
        <w:t>§4</w:t>
      </w:r>
      <w:r w:rsidR="00951989" w:rsidRPr="00BE3333">
        <w:rPr>
          <w:rFonts w:ascii="Arial" w:hAnsi="Arial" w:cs="Arial"/>
        </w:rPr>
        <w:t xml:space="preserve">º </w:t>
      </w:r>
      <w:r w:rsidR="00E41BA8" w:rsidRPr="00E41BA8">
        <w:rPr>
          <w:rFonts w:ascii="Arial" w:hAnsi="Arial" w:cs="Arial"/>
        </w:rPr>
        <w:t xml:space="preserve">São elegíveis para as representações dos servidores técnico-administrativos em educação – titular e suplente – das </w:t>
      </w:r>
      <w:r w:rsidR="00E41BA8" w:rsidRPr="00F75670">
        <w:rPr>
          <w:rFonts w:ascii="Arial" w:hAnsi="Arial" w:cs="Arial"/>
          <w:b/>
        </w:rPr>
        <w:t>Comissões dos cursos</w:t>
      </w:r>
      <w:r w:rsidR="00E41BA8" w:rsidRPr="00E41BA8">
        <w:rPr>
          <w:rFonts w:ascii="Arial" w:hAnsi="Arial" w:cs="Arial"/>
        </w:rPr>
        <w:t xml:space="preserve"> de </w:t>
      </w:r>
      <w:r w:rsidR="00361127">
        <w:rPr>
          <w:rFonts w:ascii="Arial" w:hAnsi="Arial" w:cs="Arial"/>
        </w:rPr>
        <w:t>Engenharia de Agrimensura e</w:t>
      </w:r>
      <w:r w:rsidR="00E41BA8" w:rsidRPr="00E41BA8">
        <w:rPr>
          <w:rFonts w:ascii="Arial" w:hAnsi="Arial" w:cs="Arial"/>
        </w:rPr>
        <w:t xml:space="preserve"> Matemática todos os servidores técnico-administrativos em educação admitidos na carreira e membros do quadro ativo permanente da UNIPAMPA.</w:t>
      </w:r>
    </w:p>
    <w:p w:rsidR="00951989" w:rsidRPr="0074625B" w:rsidRDefault="00E638A2" w:rsidP="00FC4EED">
      <w:pPr>
        <w:ind w:left="-567" w:firstLine="567"/>
        <w:jc w:val="both"/>
        <w:rPr>
          <w:rFonts w:ascii="Arial" w:hAnsi="Arial" w:cs="Arial"/>
        </w:rPr>
      </w:pPr>
      <w:r>
        <w:rPr>
          <w:rFonts w:ascii="Arial" w:hAnsi="Arial" w:cs="Arial"/>
        </w:rPr>
        <w:t>§5</w:t>
      </w:r>
      <w:r w:rsidR="00951989" w:rsidRPr="00BE3333">
        <w:rPr>
          <w:rFonts w:ascii="Arial" w:hAnsi="Arial" w:cs="Arial"/>
        </w:rPr>
        <w:t xml:space="preserve">º São elegíveis para </w:t>
      </w:r>
      <w:r w:rsidR="00951989" w:rsidRPr="00F75670">
        <w:rPr>
          <w:rFonts w:ascii="Arial" w:hAnsi="Arial" w:cs="Arial"/>
          <w:b/>
        </w:rPr>
        <w:t>Coorde</w:t>
      </w:r>
      <w:r>
        <w:rPr>
          <w:rFonts w:ascii="Arial" w:hAnsi="Arial" w:cs="Arial"/>
          <w:b/>
        </w:rPr>
        <w:t>nador do Curso</w:t>
      </w:r>
      <w:r>
        <w:rPr>
          <w:rFonts w:ascii="Arial" w:hAnsi="Arial" w:cs="Arial"/>
        </w:rPr>
        <w:t xml:space="preserve">da </w:t>
      </w:r>
      <w:r w:rsidR="00F75670" w:rsidRPr="00E41BA8">
        <w:rPr>
          <w:rFonts w:ascii="Arial" w:hAnsi="Arial" w:cs="Arial"/>
        </w:rPr>
        <w:t xml:space="preserve">Matemática </w:t>
      </w:r>
      <w:r>
        <w:rPr>
          <w:rFonts w:ascii="Arial" w:hAnsi="Arial" w:cs="Arial"/>
        </w:rPr>
        <w:t>e respectivo Substituto</w:t>
      </w:r>
      <w:r w:rsidR="00951989" w:rsidRPr="00BE3333">
        <w:rPr>
          <w:rFonts w:ascii="Arial" w:hAnsi="Arial" w:cs="Arial"/>
        </w:rPr>
        <w:t xml:space="preserve"> todos os docentes que atuam ou atuaram no curso nos últimos 12 (doze) meses.</w:t>
      </w:r>
    </w:p>
    <w:p w:rsidR="0074625B" w:rsidRPr="0074625B" w:rsidRDefault="00E638A2" w:rsidP="00D9575B">
      <w:pPr>
        <w:ind w:left="-567" w:firstLine="567"/>
        <w:jc w:val="both"/>
        <w:rPr>
          <w:rFonts w:ascii="Arial" w:hAnsi="Arial" w:cs="Arial"/>
        </w:rPr>
      </w:pPr>
      <w:r>
        <w:rPr>
          <w:rFonts w:ascii="Arial" w:hAnsi="Arial" w:cs="Arial"/>
        </w:rPr>
        <w:t>§6</w:t>
      </w:r>
      <w:r w:rsidR="0074625B" w:rsidRPr="0074625B">
        <w:rPr>
          <w:rFonts w:ascii="Arial" w:hAnsi="Arial" w:cs="Arial"/>
        </w:rPr>
        <w:t>º São elegíveis para</w:t>
      </w:r>
      <w:r>
        <w:rPr>
          <w:rFonts w:ascii="Arial" w:hAnsi="Arial" w:cs="Arial"/>
        </w:rPr>
        <w:t xml:space="preserve"> as representações discentes na</w:t>
      </w:r>
      <w:r w:rsidR="0074625B" w:rsidRPr="00F75670">
        <w:rPr>
          <w:rFonts w:ascii="Arial" w:hAnsi="Arial" w:cs="Arial"/>
          <w:b/>
        </w:rPr>
        <w:t>Co</w:t>
      </w:r>
      <w:r>
        <w:rPr>
          <w:rFonts w:ascii="Arial" w:hAnsi="Arial" w:cs="Arial"/>
          <w:b/>
        </w:rPr>
        <w:t>missão do curso</w:t>
      </w:r>
      <w:r w:rsidR="00F75670" w:rsidRPr="00E41BA8">
        <w:rPr>
          <w:rFonts w:ascii="Arial" w:hAnsi="Arial" w:cs="Arial"/>
        </w:rPr>
        <w:t>Ciência e Tecnologia de Alimentos</w:t>
      </w:r>
      <w:r w:rsidR="0074625B" w:rsidRPr="0074625B">
        <w:rPr>
          <w:rFonts w:ascii="Arial" w:hAnsi="Arial" w:cs="Arial"/>
        </w:rPr>
        <w:t>todos os alun</w:t>
      </w:r>
      <w:r>
        <w:rPr>
          <w:rFonts w:ascii="Arial" w:hAnsi="Arial" w:cs="Arial"/>
        </w:rPr>
        <w:t>os regularmente matriculados norespectivocurso</w:t>
      </w:r>
      <w:r w:rsidR="001476E8">
        <w:rPr>
          <w:rFonts w:ascii="Arial" w:hAnsi="Arial" w:cs="Arial"/>
        </w:rPr>
        <w:t xml:space="preserve"> de graduação. </w:t>
      </w:r>
      <w:r w:rsidR="0074625B" w:rsidRPr="0074625B">
        <w:rPr>
          <w:rFonts w:ascii="Arial" w:hAnsi="Arial" w:cs="Arial"/>
        </w:rPr>
        <w:t>Excetuando-se os acadêmicos matriculados no último ano de graduação.</w:t>
      </w:r>
    </w:p>
    <w:p w:rsidR="007D0356" w:rsidRPr="00DE7E4F" w:rsidRDefault="00E638A2" w:rsidP="007D0356">
      <w:pPr>
        <w:ind w:left="-567" w:firstLine="567"/>
        <w:jc w:val="both"/>
        <w:rPr>
          <w:rFonts w:ascii="Arial" w:hAnsi="Arial" w:cs="Arial"/>
        </w:rPr>
      </w:pPr>
      <w:r>
        <w:rPr>
          <w:rFonts w:ascii="Arial" w:hAnsi="Arial" w:cs="Arial"/>
        </w:rPr>
        <w:t>§7</w:t>
      </w:r>
      <w:r w:rsidR="007D0356" w:rsidRPr="00DE7E4F">
        <w:rPr>
          <w:rFonts w:ascii="Arial" w:hAnsi="Arial" w:cs="Arial"/>
        </w:rPr>
        <w:t xml:space="preserve">º São elegíveis para as representações dos servidores técnico-administrativos em educação – titular e suplente - do </w:t>
      </w:r>
      <w:r w:rsidR="007D0356" w:rsidRPr="001C631F">
        <w:rPr>
          <w:rFonts w:ascii="Arial" w:hAnsi="Arial" w:cs="Arial"/>
          <w:b/>
        </w:rPr>
        <w:t>Comitê Local de Política de Pessoal (CLPP)</w:t>
      </w:r>
      <w:r w:rsidR="007D0356" w:rsidRPr="00DE7E4F">
        <w:rPr>
          <w:rFonts w:ascii="Arial" w:hAnsi="Arial" w:cs="Arial"/>
        </w:rPr>
        <w:t xml:space="preserve"> todos os servidores técnico-administrativos em educação admitidos na carreira e membros do quadro ativo permanente da UNIPAMPA.</w:t>
      </w:r>
    </w:p>
    <w:p w:rsidR="007D0356" w:rsidRPr="00DE7E4F" w:rsidRDefault="00E638A2" w:rsidP="007D0356">
      <w:pPr>
        <w:ind w:left="-567" w:firstLine="567"/>
        <w:jc w:val="both"/>
        <w:rPr>
          <w:rFonts w:ascii="Arial" w:hAnsi="Arial" w:cs="Arial"/>
        </w:rPr>
      </w:pPr>
      <w:r>
        <w:rPr>
          <w:rFonts w:ascii="Arial" w:hAnsi="Arial" w:cs="Arial"/>
        </w:rPr>
        <w:t>§8</w:t>
      </w:r>
      <w:r w:rsidR="007D0356" w:rsidRPr="00DE7E4F">
        <w:rPr>
          <w:rFonts w:ascii="Arial" w:hAnsi="Arial" w:cs="Arial"/>
        </w:rPr>
        <w:t xml:space="preserve">º São elegíveis para as representações discentes –do </w:t>
      </w:r>
      <w:r w:rsidR="007D0356" w:rsidRPr="001C631F">
        <w:rPr>
          <w:rFonts w:ascii="Arial" w:hAnsi="Arial" w:cs="Arial"/>
          <w:b/>
        </w:rPr>
        <w:t>Comitê Local de Política de Pessoal (CLPP)</w:t>
      </w:r>
      <w:r w:rsidR="007D0356" w:rsidRPr="00DE7E4F">
        <w:rPr>
          <w:rFonts w:ascii="Arial" w:hAnsi="Arial" w:cs="Arial"/>
        </w:rPr>
        <w:t>todos os alunos regularmente matriculados nos cursos de graduação ou pós-graduação stricto sensu da UNIPAMPA.</w:t>
      </w:r>
    </w:p>
    <w:p w:rsidR="00653467" w:rsidRDefault="00E638A2" w:rsidP="007D0356">
      <w:pPr>
        <w:ind w:left="-567" w:firstLine="567"/>
        <w:jc w:val="both"/>
        <w:rPr>
          <w:rFonts w:ascii="Arial" w:hAnsi="Arial" w:cs="Arial"/>
        </w:rPr>
      </w:pPr>
      <w:r>
        <w:rPr>
          <w:rFonts w:ascii="Arial" w:hAnsi="Arial" w:cs="Arial"/>
        </w:rPr>
        <w:t>§9</w:t>
      </w:r>
      <w:r w:rsidR="00653467" w:rsidRPr="00653467">
        <w:rPr>
          <w:rFonts w:ascii="Arial" w:hAnsi="Arial" w:cs="Arial"/>
        </w:rPr>
        <w:t xml:space="preserve">º </w:t>
      </w:r>
      <w:proofErr w:type="gramStart"/>
      <w:r w:rsidR="00653467" w:rsidRPr="00653467">
        <w:rPr>
          <w:rFonts w:ascii="Arial" w:hAnsi="Arial" w:cs="Arial"/>
        </w:rPr>
        <w:t>Todos</w:t>
      </w:r>
      <w:proofErr w:type="gramEnd"/>
      <w:r w:rsidR="00653467" w:rsidRPr="00653467">
        <w:rPr>
          <w:rFonts w:ascii="Arial" w:hAnsi="Arial" w:cs="Arial"/>
        </w:rPr>
        <w:t xml:space="preserve"> cargos serão considerados em vacância ou vagos, desde que devidamente publicados na data da publicação deste Edital.</w:t>
      </w:r>
    </w:p>
    <w:p w:rsidR="0085108D" w:rsidRPr="00DE7E4F" w:rsidRDefault="00E638A2" w:rsidP="007D0356">
      <w:pPr>
        <w:ind w:left="-567" w:firstLine="567"/>
        <w:jc w:val="both"/>
        <w:rPr>
          <w:rFonts w:ascii="Arial" w:hAnsi="Arial" w:cs="Arial"/>
        </w:rPr>
      </w:pPr>
      <w:r>
        <w:rPr>
          <w:rFonts w:ascii="Arial" w:hAnsi="Arial" w:cs="Arial"/>
        </w:rPr>
        <w:t>§10</w:t>
      </w:r>
      <w:r w:rsidR="0085108D" w:rsidRPr="00DE7E4F">
        <w:rPr>
          <w:rFonts w:ascii="Arial" w:hAnsi="Arial" w:cs="Arial"/>
        </w:rPr>
        <w:t>º Todos os cargos e representações acima mencionados tomarão posse a contar do dia 1 de fevereiro de 2017.</w:t>
      </w:r>
    </w:p>
    <w:p w:rsidR="0074625B" w:rsidRPr="0074625B" w:rsidRDefault="0074625B" w:rsidP="00D9575B">
      <w:pPr>
        <w:ind w:left="-567" w:firstLine="567"/>
        <w:jc w:val="both"/>
        <w:rPr>
          <w:rFonts w:ascii="Arial" w:hAnsi="Arial" w:cs="Arial"/>
        </w:rPr>
      </w:pPr>
      <w:r w:rsidRPr="0074625B">
        <w:rPr>
          <w:rFonts w:ascii="Arial" w:hAnsi="Arial" w:cs="Arial"/>
        </w:rPr>
        <w:t>Art. 4º Para os cargos elegíveis vagos deverão ser observados os critérios de candidatura para completude de mandato ou início de mandato:</w:t>
      </w:r>
    </w:p>
    <w:p w:rsidR="0074625B" w:rsidRPr="0074625B" w:rsidRDefault="0074625B" w:rsidP="00D9575B">
      <w:pPr>
        <w:ind w:left="-567" w:firstLine="567"/>
        <w:jc w:val="both"/>
        <w:rPr>
          <w:rFonts w:ascii="Arial" w:hAnsi="Arial" w:cs="Arial"/>
        </w:rPr>
      </w:pPr>
      <w:r w:rsidRPr="0074625B">
        <w:rPr>
          <w:rFonts w:ascii="Arial" w:hAnsi="Arial" w:cs="Arial"/>
        </w:rPr>
        <w:t>Art. 5º Poderão participar da Eleição, na qualidade de votantes:</w:t>
      </w:r>
    </w:p>
    <w:p w:rsidR="0074625B" w:rsidRPr="0074625B" w:rsidRDefault="0074625B" w:rsidP="00D9575B">
      <w:pPr>
        <w:ind w:left="-567" w:firstLine="567"/>
        <w:jc w:val="both"/>
        <w:rPr>
          <w:rFonts w:ascii="Arial" w:hAnsi="Arial" w:cs="Arial"/>
        </w:rPr>
      </w:pPr>
      <w:r w:rsidRPr="0074625B">
        <w:rPr>
          <w:rFonts w:ascii="Arial" w:hAnsi="Arial" w:cs="Arial"/>
        </w:rPr>
        <w:t>I – os servidores docentes do quadro permanente e temporário na UNIPAMPA, em exercício no respectivo Campus;</w:t>
      </w:r>
    </w:p>
    <w:p w:rsidR="0074625B" w:rsidRPr="0074625B" w:rsidRDefault="0074625B" w:rsidP="00D9575B">
      <w:pPr>
        <w:ind w:left="-567" w:firstLine="567"/>
        <w:jc w:val="both"/>
        <w:rPr>
          <w:rFonts w:ascii="Arial" w:hAnsi="Arial" w:cs="Arial"/>
        </w:rPr>
      </w:pPr>
      <w:r w:rsidRPr="0074625B">
        <w:rPr>
          <w:rFonts w:ascii="Arial" w:hAnsi="Arial" w:cs="Arial"/>
        </w:rPr>
        <w:t>II – os servidores técnico-administrativos em educação do quadro permanente na UNIPAMPA, em exercício no respectivo Campus;</w:t>
      </w:r>
    </w:p>
    <w:p w:rsidR="0074625B" w:rsidRPr="0074625B" w:rsidRDefault="0074625B" w:rsidP="00D9575B">
      <w:pPr>
        <w:ind w:left="-567" w:firstLine="567"/>
        <w:jc w:val="both"/>
        <w:rPr>
          <w:rFonts w:ascii="Arial" w:hAnsi="Arial" w:cs="Arial"/>
        </w:rPr>
      </w:pPr>
      <w:r w:rsidRPr="0074625B">
        <w:rPr>
          <w:rFonts w:ascii="Arial" w:hAnsi="Arial" w:cs="Arial"/>
        </w:rPr>
        <w:lastRenderedPageBreak/>
        <w:t>III – os discentes regularmente matriculados nos cursos de graduação e pós-graduação da UNIPAMPA.</w:t>
      </w:r>
    </w:p>
    <w:p w:rsidR="0074625B" w:rsidRDefault="00E638A2" w:rsidP="00D9575B">
      <w:pPr>
        <w:ind w:left="-567" w:firstLine="567"/>
        <w:jc w:val="both"/>
        <w:rPr>
          <w:rFonts w:ascii="Arial" w:hAnsi="Arial" w:cs="Arial"/>
        </w:rPr>
      </w:pPr>
      <w:r>
        <w:rPr>
          <w:rFonts w:ascii="Arial" w:hAnsi="Arial" w:cs="Arial"/>
        </w:rPr>
        <w:t>§1</w:t>
      </w:r>
      <w:r w:rsidR="0074625B" w:rsidRPr="0074625B">
        <w:rPr>
          <w:rFonts w:ascii="Arial" w:hAnsi="Arial" w:cs="Arial"/>
        </w:rPr>
        <w:t>º No caso de eleição para as representações discentes do Conselho de Campus serão votantes todos os alunos regularmente matriculados nos cursos de graduação ou pós-graduação stricto sensu da UNIPAMPA.</w:t>
      </w:r>
    </w:p>
    <w:p w:rsidR="00330E6C" w:rsidRPr="00330E6C" w:rsidRDefault="00E638A2" w:rsidP="00330E6C">
      <w:pPr>
        <w:ind w:left="-567" w:firstLine="567"/>
        <w:jc w:val="both"/>
        <w:rPr>
          <w:rFonts w:ascii="Arial" w:hAnsi="Arial" w:cs="Arial"/>
        </w:rPr>
      </w:pPr>
      <w:r>
        <w:rPr>
          <w:rFonts w:ascii="Arial" w:hAnsi="Arial" w:cs="Arial"/>
        </w:rPr>
        <w:t>§2</w:t>
      </w:r>
      <w:r w:rsidR="0074625B" w:rsidRPr="0074625B">
        <w:rPr>
          <w:rFonts w:ascii="Arial" w:hAnsi="Arial" w:cs="Arial"/>
        </w:rPr>
        <w:t xml:space="preserve">º No caso de eleição para as representações discentes nas Comissões de Ensino, Pesquisa e Extensãoserão votantes todos os alunos regularmente matriculados nos cursos de graduação ou pós-graduação </w:t>
      </w:r>
      <w:r w:rsidR="0074625B" w:rsidRPr="0074625B">
        <w:rPr>
          <w:rFonts w:ascii="Arial" w:hAnsi="Arial" w:cs="Arial"/>
          <w:i/>
        </w:rPr>
        <w:t>stricto sensu</w:t>
      </w:r>
      <w:r w:rsidR="0074625B" w:rsidRPr="0074625B">
        <w:rPr>
          <w:rFonts w:ascii="Arial" w:hAnsi="Arial" w:cs="Arial"/>
        </w:rPr>
        <w:t xml:space="preserve"> da UNIPAMPA.</w:t>
      </w:r>
    </w:p>
    <w:p w:rsidR="00330E6C" w:rsidRPr="00330E6C" w:rsidRDefault="00330E6C" w:rsidP="00330E6C">
      <w:pPr>
        <w:ind w:left="-567" w:firstLine="567"/>
        <w:jc w:val="both"/>
        <w:rPr>
          <w:rFonts w:ascii="Arial" w:hAnsi="Arial" w:cs="Arial"/>
        </w:rPr>
      </w:pPr>
      <w:r w:rsidRPr="00330E6C">
        <w:rPr>
          <w:rFonts w:ascii="Arial" w:hAnsi="Arial" w:cs="Arial"/>
        </w:rPr>
        <w:t>§</w:t>
      </w:r>
      <w:r w:rsidR="00E638A2">
        <w:rPr>
          <w:rFonts w:ascii="Arial" w:hAnsi="Arial" w:cs="Arial"/>
        </w:rPr>
        <w:t xml:space="preserve"> 3</w:t>
      </w:r>
      <w:r>
        <w:rPr>
          <w:rFonts w:ascii="Arial" w:hAnsi="Arial" w:cs="Arial"/>
        </w:rPr>
        <w:t xml:space="preserve">º </w:t>
      </w:r>
      <w:r w:rsidRPr="00330E6C">
        <w:rPr>
          <w:rFonts w:ascii="Arial" w:hAnsi="Arial" w:cs="Arial"/>
        </w:rPr>
        <w:t>No caso de eleição para coordenador de curso e substituto, serão votantes os docentes que atuam ou atuaram no curso nos últimos 12 (doze) meses, os servidores técnico-administrativos vinculados à coordenação acadêmica e os discentes regularmente matriculados no curso.</w:t>
      </w:r>
    </w:p>
    <w:p w:rsidR="0074625B" w:rsidRDefault="00E638A2" w:rsidP="00D9575B">
      <w:pPr>
        <w:ind w:left="-567" w:firstLine="567"/>
        <w:jc w:val="both"/>
        <w:rPr>
          <w:rFonts w:ascii="Arial" w:hAnsi="Arial" w:cs="Arial"/>
        </w:rPr>
      </w:pPr>
      <w:r>
        <w:rPr>
          <w:rFonts w:ascii="Arial" w:hAnsi="Arial" w:cs="Arial"/>
        </w:rPr>
        <w:t>§4</w:t>
      </w:r>
      <w:r w:rsidR="0074625B" w:rsidRPr="0074625B">
        <w:rPr>
          <w:rFonts w:ascii="Arial" w:hAnsi="Arial" w:cs="Arial"/>
        </w:rPr>
        <w:t>º No caso de eleiçã</w:t>
      </w:r>
      <w:r w:rsidR="00327895">
        <w:rPr>
          <w:rFonts w:ascii="Arial" w:hAnsi="Arial" w:cs="Arial"/>
        </w:rPr>
        <w:t>o para</w:t>
      </w:r>
      <w:r w:rsidR="0074625B" w:rsidRPr="0074625B">
        <w:rPr>
          <w:rFonts w:ascii="Arial" w:hAnsi="Arial" w:cs="Arial"/>
        </w:rPr>
        <w:t xml:space="preserve"> representantes discentes das Comissões de Curso serão votantes todos os alunos regularmente matriculados nos respectivos cursos de graduação da UNIPAMPA.</w:t>
      </w:r>
    </w:p>
    <w:p w:rsidR="00330E6C" w:rsidRDefault="00330E6C" w:rsidP="00D9575B">
      <w:pPr>
        <w:ind w:left="-567" w:firstLine="567"/>
        <w:jc w:val="both"/>
        <w:rPr>
          <w:rFonts w:ascii="Arial" w:hAnsi="Arial" w:cs="Arial"/>
        </w:rPr>
      </w:pPr>
      <w:r w:rsidRPr="00330E6C">
        <w:rPr>
          <w:rFonts w:ascii="Arial" w:hAnsi="Arial" w:cs="Arial"/>
        </w:rPr>
        <w:t>§</w:t>
      </w:r>
      <w:r w:rsidR="00E638A2">
        <w:rPr>
          <w:rFonts w:ascii="Arial" w:hAnsi="Arial" w:cs="Arial"/>
        </w:rPr>
        <w:t>5</w:t>
      </w:r>
      <w:r>
        <w:rPr>
          <w:rFonts w:ascii="Arial" w:hAnsi="Arial" w:cs="Arial"/>
        </w:rPr>
        <w:t>º</w:t>
      </w:r>
      <w:r w:rsidRPr="00330E6C">
        <w:rPr>
          <w:rFonts w:ascii="Arial" w:hAnsi="Arial" w:cs="Arial"/>
        </w:rPr>
        <w:t>No caso de eleição para representantes dos servidores técnico-administrativos em educação nas Comissões de Curso serão votantes todos os servidores admitidos na carreira e membros do quadro ativo permanente da UNIPAMPA, excetuando-se os servidores do setor Administrativo e setor de Tecnologia da Informação.</w:t>
      </w:r>
    </w:p>
    <w:p w:rsidR="00330E6C" w:rsidRPr="00DE7E4F" w:rsidRDefault="00E638A2" w:rsidP="00330E6C">
      <w:pPr>
        <w:ind w:left="-567" w:firstLine="567"/>
        <w:jc w:val="both"/>
        <w:rPr>
          <w:rFonts w:ascii="Arial" w:hAnsi="Arial" w:cs="Arial"/>
        </w:rPr>
      </w:pPr>
      <w:r>
        <w:rPr>
          <w:rFonts w:ascii="Arial" w:hAnsi="Arial" w:cs="Arial"/>
        </w:rPr>
        <w:t>§6</w:t>
      </w:r>
      <w:r w:rsidR="00330E6C" w:rsidRPr="00DE7E4F">
        <w:rPr>
          <w:rFonts w:ascii="Arial" w:hAnsi="Arial" w:cs="Arial"/>
        </w:rPr>
        <w:t>º No caso de eleição para as representações de servidores técnicos do Comitê Local de Política de Pessoal (CLPP) serão votantes todos os servidores técnico-administrativos em educação admitidos na carreira e membros do quadro ativo permanente da UNIPAMPA.</w:t>
      </w:r>
    </w:p>
    <w:p w:rsidR="00330E6C" w:rsidRPr="00DE7E4F" w:rsidRDefault="00E638A2" w:rsidP="00330E6C">
      <w:pPr>
        <w:ind w:left="-567" w:firstLine="567"/>
        <w:jc w:val="both"/>
        <w:rPr>
          <w:rFonts w:ascii="Arial" w:hAnsi="Arial" w:cs="Arial"/>
        </w:rPr>
      </w:pPr>
      <w:r>
        <w:rPr>
          <w:rFonts w:ascii="Arial" w:hAnsi="Arial" w:cs="Arial"/>
        </w:rPr>
        <w:t>§7</w:t>
      </w:r>
      <w:r w:rsidR="00330E6C" w:rsidRPr="00DE7E4F">
        <w:rPr>
          <w:rFonts w:ascii="Arial" w:hAnsi="Arial" w:cs="Arial"/>
        </w:rPr>
        <w:t>º No caso de eleição para as representações discentes do Comitê Local de Política de Pessoal (CLPP)serão votantes todos os alunos regularmente matriculados nos cursos de graduação ou pós-graduação stricto sensu da UNIPAMPA.</w:t>
      </w:r>
    </w:p>
    <w:p w:rsidR="0074625B" w:rsidRPr="0074625B" w:rsidRDefault="00E638A2" w:rsidP="00D9575B">
      <w:pPr>
        <w:ind w:left="-567" w:firstLine="567"/>
        <w:jc w:val="both"/>
        <w:rPr>
          <w:rFonts w:ascii="Arial" w:hAnsi="Arial" w:cs="Arial"/>
        </w:rPr>
      </w:pPr>
      <w:r>
        <w:rPr>
          <w:rFonts w:ascii="Arial" w:hAnsi="Arial" w:cs="Arial"/>
        </w:rPr>
        <w:t>§8</w:t>
      </w:r>
      <w:r w:rsidR="0074625B" w:rsidRPr="0074625B">
        <w:rPr>
          <w:rFonts w:ascii="Arial" w:hAnsi="Arial" w:cs="Arial"/>
        </w:rPr>
        <w:t xml:space="preserve">º Cada votante terá direito a um único voto, mesmo que se enquadre em mais de uma categoria de votantes previstas nos incisos deste artigo, prevalecendo sempre </w:t>
      </w:r>
      <w:proofErr w:type="gramStart"/>
      <w:r w:rsidR="0074625B" w:rsidRPr="0074625B">
        <w:rPr>
          <w:rFonts w:ascii="Arial" w:hAnsi="Arial" w:cs="Arial"/>
        </w:rPr>
        <w:t>a</w:t>
      </w:r>
      <w:proofErr w:type="gramEnd"/>
      <w:r w:rsidR="0074625B" w:rsidRPr="0074625B">
        <w:rPr>
          <w:rFonts w:ascii="Arial" w:hAnsi="Arial" w:cs="Arial"/>
        </w:rPr>
        <w:t xml:space="preserve"> categoria com registro mais antigo.</w:t>
      </w:r>
    </w:p>
    <w:p w:rsidR="0074625B" w:rsidRDefault="00330E6C" w:rsidP="00D9575B">
      <w:pPr>
        <w:ind w:left="-567" w:firstLine="567"/>
        <w:jc w:val="both"/>
        <w:rPr>
          <w:rFonts w:ascii="Arial" w:hAnsi="Arial" w:cs="Arial"/>
        </w:rPr>
      </w:pPr>
      <w:r>
        <w:rPr>
          <w:rFonts w:ascii="Arial" w:hAnsi="Arial" w:cs="Arial"/>
        </w:rPr>
        <w:t>§</w:t>
      </w:r>
      <w:r w:rsidR="00E638A2">
        <w:rPr>
          <w:rFonts w:ascii="Arial" w:hAnsi="Arial" w:cs="Arial"/>
        </w:rPr>
        <w:t>9</w:t>
      </w:r>
      <w:r w:rsidR="0074625B" w:rsidRPr="0074625B">
        <w:rPr>
          <w:rFonts w:ascii="Arial" w:hAnsi="Arial" w:cs="Arial"/>
        </w:rPr>
        <w:t xml:space="preserve">º Os professores em regime de contrato temporário (substitutos) poderão votar desde que seu contrato não expire nos próximos </w:t>
      </w:r>
      <w:proofErr w:type="gramStart"/>
      <w:r w:rsidR="0074625B" w:rsidRPr="0074625B">
        <w:rPr>
          <w:rFonts w:ascii="Arial" w:hAnsi="Arial" w:cs="Arial"/>
        </w:rPr>
        <w:t>6</w:t>
      </w:r>
      <w:proofErr w:type="gramEnd"/>
      <w:r w:rsidR="0074625B" w:rsidRPr="0074625B">
        <w:rPr>
          <w:rFonts w:ascii="Arial" w:hAnsi="Arial" w:cs="Arial"/>
        </w:rPr>
        <w:t xml:space="preserve"> (seis) meses a contar da data de Eleição.</w:t>
      </w:r>
    </w:p>
    <w:p w:rsidR="00366CFE" w:rsidRPr="00DE7E4F" w:rsidRDefault="00427325" w:rsidP="00D9575B">
      <w:pPr>
        <w:ind w:left="-567" w:firstLine="567"/>
        <w:jc w:val="both"/>
        <w:rPr>
          <w:rFonts w:ascii="Arial" w:hAnsi="Arial" w:cs="Arial"/>
        </w:rPr>
      </w:pPr>
      <w:r>
        <w:rPr>
          <w:rFonts w:ascii="Arial" w:hAnsi="Arial" w:cs="Arial"/>
        </w:rPr>
        <w:t>§10</w:t>
      </w:r>
      <w:r w:rsidR="00366CFE" w:rsidRPr="00DE7E4F">
        <w:rPr>
          <w:rFonts w:ascii="Arial" w:hAnsi="Arial" w:cs="Arial"/>
        </w:rPr>
        <w:t xml:space="preserve">º Os representantes do Conselho do Campus discentes serão eleitos pelos seus pares, para um mandato de um ano. </w:t>
      </w:r>
      <w:r>
        <w:rPr>
          <w:rFonts w:ascii="Arial" w:hAnsi="Arial" w:cs="Arial"/>
        </w:rPr>
        <w:t>O membro eleito</w:t>
      </w:r>
      <w:r w:rsidR="00366CFE" w:rsidRPr="00DE7E4F">
        <w:rPr>
          <w:rFonts w:ascii="Arial" w:hAnsi="Arial" w:cs="Arial"/>
        </w:rPr>
        <w:t xml:space="preserve"> do Conselho do Campus terá um suplente, escolhido da m</w:t>
      </w:r>
      <w:r>
        <w:rPr>
          <w:rFonts w:ascii="Arial" w:hAnsi="Arial" w:cs="Arial"/>
        </w:rPr>
        <w:t xml:space="preserve">esma forma que </w:t>
      </w:r>
      <w:proofErr w:type="gramStart"/>
      <w:r>
        <w:rPr>
          <w:rFonts w:ascii="Arial" w:hAnsi="Arial" w:cs="Arial"/>
        </w:rPr>
        <w:t>os representante</w:t>
      </w:r>
      <w:proofErr w:type="gramEnd"/>
      <w:r>
        <w:rPr>
          <w:rFonts w:ascii="Arial" w:hAnsi="Arial" w:cs="Arial"/>
        </w:rPr>
        <w:t xml:space="preserve"> titular</w:t>
      </w:r>
      <w:r w:rsidR="00366CFE" w:rsidRPr="00DE7E4F">
        <w:rPr>
          <w:rFonts w:ascii="Arial" w:hAnsi="Arial" w:cs="Arial"/>
        </w:rPr>
        <w:t xml:space="preserve"> e com o mesmo período de mandato. </w:t>
      </w:r>
    </w:p>
    <w:p w:rsidR="000B1E75" w:rsidRPr="00DE7E4F" w:rsidRDefault="000B1E75" w:rsidP="00D9575B">
      <w:pPr>
        <w:ind w:left="-567" w:firstLine="567"/>
        <w:jc w:val="both"/>
        <w:rPr>
          <w:rFonts w:ascii="Arial" w:hAnsi="Arial" w:cs="Arial"/>
        </w:rPr>
      </w:pPr>
      <w:r w:rsidRPr="00DE7E4F">
        <w:rPr>
          <w:rFonts w:ascii="Arial" w:hAnsi="Arial" w:cs="Arial"/>
        </w:rPr>
        <w:t xml:space="preserve">§15º Os membros </w:t>
      </w:r>
      <w:proofErr w:type="gramStart"/>
      <w:r w:rsidRPr="00DE7E4F">
        <w:rPr>
          <w:rFonts w:ascii="Arial" w:hAnsi="Arial" w:cs="Arial"/>
        </w:rPr>
        <w:t>técnicos-administrativos</w:t>
      </w:r>
      <w:proofErr w:type="gramEnd"/>
      <w:r w:rsidRPr="00DE7E4F">
        <w:rPr>
          <w:rFonts w:ascii="Arial" w:hAnsi="Arial" w:cs="Arial"/>
        </w:rPr>
        <w:t xml:space="preserve"> em educação da Comissão de Curso terão mandato de dois anos, permitida uma recondução. Os representantes discentes terão mandato de um ano, sendo permitida uma recondução. </w:t>
      </w:r>
    </w:p>
    <w:p w:rsidR="000B1E75" w:rsidRPr="00DE7E4F" w:rsidRDefault="000B1E75" w:rsidP="00D9575B">
      <w:pPr>
        <w:ind w:left="-567" w:firstLine="567"/>
        <w:jc w:val="both"/>
        <w:rPr>
          <w:rFonts w:ascii="Arial" w:hAnsi="Arial" w:cs="Arial"/>
        </w:rPr>
      </w:pPr>
      <w:r w:rsidRPr="00DE7E4F">
        <w:rPr>
          <w:rFonts w:ascii="Arial" w:hAnsi="Arial" w:cs="Arial"/>
        </w:rPr>
        <w:t>§16º O Coordenador de Curso e seu substituto serão eleitos para um mandato de dois anos.</w:t>
      </w:r>
    </w:p>
    <w:p w:rsidR="0074625B" w:rsidRPr="0074625B" w:rsidRDefault="0074625B" w:rsidP="00D9575B">
      <w:pPr>
        <w:spacing w:after="0" w:line="240" w:lineRule="auto"/>
        <w:ind w:left="-567" w:firstLine="567"/>
        <w:jc w:val="both"/>
        <w:rPr>
          <w:rFonts w:ascii="Arial" w:hAnsi="Arial" w:cs="Arial"/>
        </w:rPr>
      </w:pPr>
    </w:p>
    <w:p w:rsidR="0074625B" w:rsidRPr="0074625B" w:rsidRDefault="0074625B" w:rsidP="00D9575B">
      <w:pPr>
        <w:spacing w:after="0" w:line="240" w:lineRule="auto"/>
        <w:ind w:left="-567" w:firstLine="567"/>
        <w:jc w:val="center"/>
        <w:rPr>
          <w:rFonts w:ascii="Arial" w:hAnsi="Arial" w:cs="Arial"/>
        </w:rPr>
      </w:pPr>
      <w:r w:rsidRPr="0074625B">
        <w:rPr>
          <w:rFonts w:ascii="Arial" w:hAnsi="Arial" w:cs="Arial"/>
        </w:rPr>
        <w:t>CAPÍTULO III</w:t>
      </w:r>
    </w:p>
    <w:p w:rsidR="0074625B" w:rsidRPr="0074625B" w:rsidRDefault="0074625B" w:rsidP="00D9575B">
      <w:pPr>
        <w:spacing w:after="0" w:line="240" w:lineRule="auto"/>
        <w:ind w:left="-567" w:firstLine="567"/>
        <w:jc w:val="center"/>
        <w:rPr>
          <w:rFonts w:ascii="Arial" w:hAnsi="Arial" w:cs="Arial"/>
        </w:rPr>
      </w:pPr>
      <w:r w:rsidRPr="0074625B">
        <w:rPr>
          <w:rFonts w:ascii="Arial" w:hAnsi="Arial" w:cs="Arial"/>
        </w:rPr>
        <w:lastRenderedPageBreak/>
        <w:t>DAS COMISSÕES ELEITORAIS</w:t>
      </w:r>
    </w:p>
    <w:p w:rsidR="0074625B" w:rsidRPr="0074625B" w:rsidRDefault="0074625B" w:rsidP="00D9575B">
      <w:pPr>
        <w:spacing w:after="0" w:line="240" w:lineRule="auto"/>
        <w:ind w:left="-567" w:firstLine="567"/>
        <w:jc w:val="both"/>
        <w:rPr>
          <w:rFonts w:ascii="Arial" w:hAnsi="Arial" w:cs="Arial"/>
        </w:rPr>
      </w:pPr>
    </w:p>
    <w:p w:rsidR="0074625B" w:rsidRPr="0074625B" w:rsidRDefault="0074625B" w:rsidP="00D9575B">
      <w:pPr>
        <w:spacing w:after="0" w:line="240" w:lineRule="auto"/>
        <w:ind w:left="-567" w:firstLine="567"/>
        <w:jc w:val="center"/>
        <w:rPr>
          <w:rFonts w:ascii="Arial" w:hAnsi="Arial" w:cs="Arial"/>
          <w:b/>
        </w:rPr>
      </w:pPr>
      <w:r w:rsidRPr="0074625B">
        <w:rPr>
          <w:rFonts w:ascii="Arial" w:hAnsi="Arial" w:cs="Arial"/>
          <w:b/>
        </w:rPr>
        <w:t>Seção I</w:t>
      </w:r>
    </w:p>
    <w:p w:rsidR="0074625B" w:rsidRPr="0074625B" w:rsidRDefault="0074625B" w:rsidP="00D9575B">
      <w:pPr>
        <w:spacing w:after="0" w:line="240" w:lineRule="auto"/>
        <w:ind w:left="-567" w:firstLine="567"/>
        <w:jc w:val="center"/>
        <w:rPr>
          <w:rFonts w:ascii="Arial" w:hAnsi="Arial" w:cs="Arial"/>
          <w:b/>
        </w:rPr>
      </w:pPr>
      <w:r w:rsidRPr="0074625B">
        <w:rPr>
          <w:rFonts w:ascii="Arial" w:hAnsi="Arial" w:cs="Arial"/>
          <w:b/>
        </w:rPr>
        <w:t>Da Comissão Eleitoral Geral</w:t>
      </w:r>
    </w:p>
    <w:p w:rsidR="0074625B" w:rsidRPr="0074625B" w:rsidRDefault="0074625B" w:rsidP="00D9575B">
      <w:pPr>
        <w:spacing w:after="0" w:line="240" w:lineRule="auto"/>
        <w:ind w:left="-567" w:firstLine="567"/>
        <w:jc w:val="both"/>
        <w:rPr>
          <w:rFonts w:ascii="Arial" w:hAnsi="Arial" w:cs="Arial"/>
        </w:rPr>
      </w:pPr>
    </w:p>
    <w:p w:rsidR="0074625B" w:rsidRPr="0074625B" w:rsidRDefault="0074625B" w:rsidP="00D9575B">
      <w:pPr>
        <w:ind w:left="-567" w:firstLine="567"/>
        <w:jc w:val="both"/>
        <w:rPr>
          <w:rFonts w:ascii="Arial" w:hAnsi="Arial" w:cs="Arial"/>
        </w:rPr>
      </w:pPr>
      <w:r w:rsidRPr="0074625B">
        <w:rPr>
          <w:rFonts w:ascii="Arial" w:hAnsi="Arial" w:cs="Arial"/>
        </w:rPr>
        <w:t>Art. 6º A supervisão das eleições universitárias deverá ser conduzida por Comissão Eleitoral Geral (CEG) aprovada pelo CONSUNI e definida na Portaria Nº 1562, de 4 de outubro de 2010.</w:t>
      </w:r>
    </w:p>
    <w:p w:rsidR="0074625B" w:rsidRPr="0074625B" w:rsidRDefault="0074625B" w:rsidP="00D9575B">
      <w:pPr>
        <w:ind w:left="-567" w:firstLine="567"/>
        <w:jc w:val="both"/>
        <w:rPr>
          <w:rFonts w:ascii="Arial" w:hAnsi="Arial" w:cs="Arial"/>
        </w:rPr>
      </w:pPr>
      <w:r w:rsidRPr="0074625B">
        <w:rPr>
          <w:rFonts w:ascii="Arial" w:hAnsi="Arial" w:cs="Arial"/>
        </w:rPr>
        <w:t>Art. 7º Compete à Comissão Eleitoral Geral:</w:t>
      </w:r>
    </w:p>
    <w:p w:rsidR="0074625B" w:rsidRPr="0074625B" w:rsidRDefault="0074625B" w:rsidP="00D9575B">
      <w:pPr>
        <w:ind w:left="-567" w:firstLine="567"/>
        <w:jc w:val="both"/>
        <w:rPr>
          <w:rFonts w:ascii="Arial" w:hAnsi="Arial" w:cs="Arial"/>
        </w:rPr>
      </w:pPr>
      <w:r w:rsidRPr="0074625B">
        <w:rPr>
          <w:rFonts w:ascii="Arial" w:hAnsi="Arial" w:cs="Arial"/>
        </w:rPr>
        <w:t>I – supervisionar os processos eleitorais para os quais foi constituída;</w:t>
      </w:r>
    </w:p>
    <w:p w:rsidR="0074625B" w:rsidRPr="0074625B" w:rsidRDefault="0074625B" w:rsidP="00D9575B">
      <w:pPr>
        <w:ind w:left="-567" w:firstLine="567"/>
        <w:jc w:val="both"/>
        <w:rPr>
          <w:rFonts w:ascii="Arial" w:hAnsi="Arial" w:cs="Arial"/>
        </w:rPr>
      </w:pPr>
      <w:r w:rsidRPr="0074625B">
        <w:rPr>
          <w:rFonts w:ascii="Arial" w:hAnsi="Arial" w:cs="Arial"/>
        </w:rPr>
        <w:t>II – decidir em segunda instância sobre os recursos interpostos à execução do processo de Eleição.</w:t>
      </w:r>
    </w:p>
    <w:p w:rsidR="0074625B" w:rsidRPr="0074625B" w:rsidRDefault="0074625B" w:rsidP="00D9575B">
      <w:pPr>
        <w:spacing w:after="0" w:line="240" w:lineRule="auto"/>
        <w:ind w:left="-567" w:firstLine="567"/>
        <w:jc w:val="center"/>
        <w:rPr>
          <w:rFonts w:ascii="Arial" w:hAnsi="Arial" w:cs="Arial"/>
          <w:b/>
        </w:rPr>
      </w:pPr>
      <w:r w:rsidRPr="0074625B">
        <w:rPr>
          <w:rFonts w:ascii="Arial" w:hAnsi="Arial" w:cs="Arial"/>
          <w:b/>
        </w:rPr>
        <w:t>Seção II</w:t>
      </w:r>
    </w:p>
    <w:p w:rsidR="0074625B" w:rsidRPr="0074625B" w:rsidRDefault="0074625B" w:rsidP="00D9575B">
      <w:pPr>
        <w:spacing w:after="0" w:line="240" w:lineRule="auto"/>
        <w:ind w:left="-567" w:firstLine="567"/>
        <w:jc w:val="center"/>
        <w:rPr>
          <w:rFonts w:ascii="Arial" w:hAnsi="Arial" w:cs="Arial"/>
          <w:b/>
        </w:rPr>
      </w:pPr>
      <w:r w:rsidRPr="0074625B">
        <w:rPr>
          <w:rFonts w:ascii="Arial" w:hAnsi="Arial" w:cs="Arial"/>
          <w:b/>
        </w:rPr>
        <w:t>Da Comissão Eleitoral Local</w:t>
      </w:r>
    </w:p>
    <w:p w:rsidR="0074625B" w:rsidRPr="0074625B" w:rsidRDefault="0074625B" w:rsidP="00D9575B">
      <w:pPr>
        <w:spacing w:after="0" w:line="240" w:lineRule="auto"/>
        <w:ind w:left="-567" w:firstLine="567"/>
        <w:jc w:val="both"/>
        <w:rPr>
          <w:rFonts w:ascii="Arial" w:hAnsi="Arial" w:cs="Arial"/>
        </w:rPr>
      </w:pPr>
    </w:p>
    <w:p w:rsidR="0074625B" w:rsidRPr="0074625B" w:rsidRDefault="0074625B" w:rsidP="00D9575B">
      <w:pPr>
        <w:ind w:left="-567" w:firstLine="567"/>
        <w:jc w:val="both"/>
        <w:rPr>
          <w:rFonts w:ascii="Arial" w:hAnsi="Arial" w:cs="Arial"/>
        </w:rPr>
      </w:pPr>
      <w:r w:rsidRPr="0074625B">
        <w:rPr>
          <w:rFonts w:ascii="Arial" w:hAnsi="Arial" w:cs="Arial"/>
        </w:rPr>
        <w:t>Art. 8º A Comissão Eleitoral Local (CEL) será composta por 03 (três) membros: 01 (um) docente, 01 (um) um técnico-administrativo e 01 (um) discente. Será indicado um suplente para cada categoria.</w:t>
      </w:r>
    </w:p>
    <w:p w:rsidR="0074625B" w:rsidRPr="0074625B" w:rsidRDefault="0074625B" w:rsidP="00D9575B">
      <w:pPr>
        <w:ind w:left="-567" w:firstLine="567"/>
        <w:jc w:val="both"/>
        <w:rPr>
          <w:rFonts w:ascii="Arial" w:hAnsi="Arial" w:cs="Arial"/>
        </w:rPr>
      </w:pPr>
      <w:r w:rsidRPr="0074625B">
        <w:rPr>
          <w:rFonts w:ascii="Arial" w:hAnsi="Arial" w:cs="Arial"/>
        </w:rPr>
        <w:t>Art. 9º A Comissão Eleitoral Local (CEL) funcionará a partir das seguintes orientações:</w:t>
      </w:r>
    </w:p>
    <w:p w:rsidR="0074625B" w:rsidRPr="0074625B" w:rsidRDefault="0074625B" w:rsidP="00D9575B">
      <w:pPr>
        <w:ind w:left="-567" w:firstLine="567"/>
        <w:jc w:val="both"/>
        <w:rPr>
          <w:rFonts w:ascii="Arial" w:hAnsi="Arial" w:cs="Arial"/>
        </w:rPr>
      </w:pPr>
      <w:r w:rsidRPr="0074625B">
        <w:rPr>
          <w:rFonts w:ascii="Arial" w:hAnsi="Arial" w:cs="Arial"/>
        </w:rPr>
        <w:t>I – a CEL iniciará suas atividades logo após a aprovação de seus membros pelo Conselho do Campus;</w:t>
      </w:r>
    </w:p>
    <w:p w:rsidR="0074625B" w:rsidRPr="0074625B" w:rsidRDefault="0074625B" w:rsidP="00D9575B">
      <w:pPr>
        <w:ind w:left="-567" w:firstLine="567"/>
        <w:jc w:val="both"/>
        <w:rPr>
          <w:rFonts w:ascii="Arial" w:hAnsi="Arial" w:cs="Arial"/>
        </w:rPr>
      </w:pPr>
      <w:r w:rsidRPr="0074625B">
        <w:rPr>
          <w:rFonts w:ascii="Arial" w:hAnsi="Arial" w:cs="Arial"/>
        </w:rPr>
        <w:t>II – na sua primeira reunião, a CEL escolherá, entre seus componentes, o presidente, o vice-presidente e o secretário;</w:t>
      </w:r>
    </w:p>
    <w:p w:rsidR="0074625B" w:rsidRPr="0074625B" w:rsidRDefault="0074625B" w:rsidP="00D9575B">
      <w:pPr>
        <w:ind w:left="-567" w:firstLine="567"/>
        <w:jc w:val="both"/>
        <w:rPr>
          <w:rFonts w:ascii="Arial" w:hAnsi="Arial" w:cs="Arial"/>
        </w:rPr>
      </w:pPr>
      <w:r w:rsidRPr="0074625B">
        <w:rPr>
          <w:rFonts w:ascii="Arial" w:hAnsi="Arial" w:cs="Arial"/>
        </w:rPr>
        <w:t>III – o Conselho do Campus oferecerá à CEL os recursos requeridos para o pleno exercício de suas funções;</w:t>
      </w:r>
    </w:p>
    <w:p w:rsidR="0074625B" w:rsidRPr="0074625B" w:rsidRDefault="0074625B" w:rsidP="00D9575B">
      <w:pPr>
        <w:ind w:left="-567" w:firstLine="567"/>
        <w:jc w:val="both"/>
        <w:rPr>
          <w:rFonts w:ascii="Arial" w:hAnsi="Arial" w:cs="Arial"/>
        </w:rPr>
      </w:pPr>
      <w:r w:rsidRPr="0074625B">
        <w:rPr>
          <w:rFonts w:ascii="Arial" w:hAnsi="Arial" w:cs="Arial"/>
        </w:rPr>
        <w:t>IV – não poderão fazer parte da CEL membros da CEG;</w:t>
      </w:r>
    </w:p>
    <w:p w:rsidR="0074625B" w:rsidRPr="0074625B" w:rsidRDefault="0074625B" w:rsidP="00D9575B">
      <w:pPr>
        <w:ind w:left="-567" w:firstLine="567"/>
        <w:jc w:val="both"/>
        <w:rPr>
          <w:rFonts w:ascii="Arial" w:hAnsi="Arial" w:cs="Arial"/>
        </w:rPr>
      </w:pPr>
      <w:r w:rsidRPr="0074625B">
        <w:rPr>
          <w:rFonts w:ascii="Arial" w:hAnsi="Arial" w:cs="Arial"/>
        </w:rPr>
        <w:t>V – as atividades da CEL serão prioritárias em relação às demais atividades desenvolvidas por seus membros.</w:t>
      </w:r>
    </w:p>
    <w:p w:rsidR="0074625B" w:rsidRPr="0074625B" w:rsidRDefault="0074625B" w:rsidP="00D9575B">
      <w:pPr>
        <w:ind w:left="-567" w:firstLine="567"/>
        <w:jc w:val="both"/>
        <w:rPr>
          <w:rFonts w:ascii="Arial" w:hAnsi="Arial" w:cs="Arial"/>
        </w:rPr>
      </w:pPr>
      <w:r w:rsidRPr="0074625B">
        <w:rPr>
          <w:rFonts w:ascii="Arial" w:hAnsi="Arial" w:cs="Arial"/>
        </w:rPr>
        <w:t>Art. 10 Compete às Comissões Eleitorais Locais, além de outras competências que lhes forem atribuídas pela Comissão Eleitoral Geral:</w:t>
      </w:r>
    </w:p>
    <w:p w:rsidR="0074625B" w:rsidRPr="0074625B" w:rsidRDefault="0074625B" w:rsidP="00D9575B">
      <w:pPr>
        <w:ind w:left="-567" w:firstLine="567"/>
        <w:jc w:val="both"/>
        <w:rPr>
          <w:rFonts w:ascii="Arial" w:hAnsi="Arial" w:cs="Arial"/>
        </w:rPr>
      </w:pPr>
      <w:r w:rsidRPr="0074625B">
        <w:rPr>
          <w:rFonts w:ascii="Arial" w:hAnsi="Arial" w:cs="Arial"/>
        </w:rPr>
        <w:t>I – divulgar a normatização do pleito para docentes, discentes e técnico-administrativos em educação;</w:t>
      </w:r>
    </w:p>
    <w:p w:rsidR="0074625B" w:rsidRPr="0074625B" w:rsidRDefault="0074625B" w:rsidP="00D9575B">
      <w:pPr>
        <w:ind w:left="-567" w:firstLine="567"/>
        <w:jc w:val="both"/>
        <w:rPr>
          <w:rFonts w:ascii="Arial" w:hAnsi="Arial" w:cs="Arial"/>
        </w:rPr>
      </w:pPr>
      <w:r w:rsidRPr="0074625B">
        <w:rPr>
          <w:rFonts w:ascii="Arial" w:hAnsi="Arial" w:cs="Arial"/>
        </w:rPr>
        <w:t>II – coordenar e fiscalizar o processo eleitoral no âmbito do Campus;</w:t>
      </w:r>
    </w:p>
    <w:p w:rsidR="0074625B" w:rsidRPr="0074625B" w:rsidRDefault="0074625B" w:rsidP="00D9575B">
      <w:pPr>
        <w:ind w:left="-567" w:firstLine="567"/>
        <w:jc w:val="both"/>
        <w:rPr>
          <w:rFonts w:ascii="Arial" w:hAnsi="Arial" w:cs="Arial"/>
        </w:rPr>
      </w:pPr>
      <w:r w:rsidRPr="0074625B">
        <w:rPr>
          <w:rFonts w:ascii="Arial" w:hAnsi="Arial" w:cs="Arial"/>
        </w:rPr>
        <w:t>III – elaborar e publicar a lista de eleitores;</w:t>
      </w:r>
    </w:p>
    <w:p w:rsidR="0074625B" w:rsidRPr="0074625B" w:rsidRDefault="0074625B" w:rsidP="00D9575B">
      <w:pPr>
        <w:ind w:left="-567" w:firstLine="567"/>
        <w:jc w:val="both"/>
        <w:rPr>
          <w:rFonts w:ascii="Arial" w:hAnsi="Arial" w:cs="Arial"/>
        </w:rPr>
      </w:pPr>
      <w:r w:rsidRPr="0074625B">
        <w:rPr>
          <w:rFonts w:ascii="Arial" w:hAnsi="Arial" w:cs="Arial"/>
        </w:rPr>
        <w:t>IV – receber e homologar as inscrições dos candidatos;</w:t>
      </w:r>
    </w:p>
    <w:p w:rsidR="0074625B" w:rsidRPr="0074625B" w:rsidRDefault="0074625B" w:rsidP="00D9575B">
      <w:pPr>
        <w:ind w:left="-567" w:firstLine="567"/>
        <w:jc w:val="both"/>
        <w:rPr>
          <w:rFonts w:ascii="Arial" w:hAnsi="Arial" w:cs="Arial"/>
        </w:rPr>
      </w:pPr>
      <w:r w:rsidRPr="0074625B">
        <w:rPr>
          <w:rFonts w:ascii="Arial" w:hAnsi="Arial" w:cs="Arial"/>
        </w:rPr>
        <w:t>V – estabelecer os locais, datas e horários da votação;</w:t>
      </w:r>
    </w:p>
    <w:p w:rsidR="0074625B" w:rsidRPr="0074625B" w:rsidRDefault="0074625B" w:rsidP="00D9575B">
      <w:pPr>
        <w:ind w:left="-567" w:firstLine="567"/>
        <w:jc w:val="both"/>
        <w:rPr>
          <w:rFonts w:ascii="Arial" w:hAnsi="Arial" w:cs="Arial"/>
        </w:rPr>
      </w:pPr>
      <w:r w:rsidRPr="0074625B">
        <w:rPr>
          <w:rFonts w:ascii="Arial" w:hAnsi="Arial" w:cs="Arial"/>
        </w:rPr>
        <w:t>VI – indicar e credenciar os integrantes de seções eleitorais;</w:t>
      </w:r>
    </w:p>
    <w:p w:rsidR="0074625B" w:rsidRPr="0074625B" w:rsidRDefault="0074625B" w:rsidP="00D9575B">
      <w:pPr>
        <w:ind w:left="-567" w:firstLine="567"/>
        <w:jc w:val="both"/>
        <w:rPr>
          <w:rFonts w:ascii="Arial" w:hAnsi="Arial" w:cs="Arial"/>
        </w:rPr>
      </w:pPr>
      <w:r w:rsidRPr="0074625B">
        <w:rPr>
          <w:rFonts w:ascii="Arial" w:hAnsi="Arial" w:cs="Arial"/>
        </w:rPr>
        <w:lastRenderedPageBreak/>
        <w:t>VII – credenciar fiscais de votação e apuração;</w:t>
      </w:r>
    </w:p>
    <w:p w:rsidR="0074625B" w:rsidRPr="0074625B" w:rsidRDefault="0074625B" w:rsidP="00D9575B">
      <w:pPr>
        <w:ind w:left="-567" w:firstLine="567"/>
        <w:jc w:val="both"/>
        <w:rPr>
          <w:rFonts w:ascii="Arial" w:hAnsi="Arial" w:cs="Arial"/>
        </w:rPr>
      </w:pPr>
      <w:r w:rsidRPr="0074625B">
        <w:rPr>
          <w:rFonts w:ascii="Arial" w:hAnsi="Arial" w:cs="Arial"/>
        </w:rPr>
        <w:t>VIII – realizar a apuração dos votos;</w:t>
      </w:r>
    </w:p>
    <w:p w:rsidR="0074625B" w:rsidRPr="0074625B" w:rsidRDefault="0074625B" w:rsidP="00D9575B">
      <w:pPr>
        <w:ind w:left="-567" w:firstLine="567"/>
        <w:jc w:val="both"/>
        <w:rPr>
          <w:rFonts w:ascii="Arial" w:hAnsi="Arial" w:cs="Arial"/>
        </w:rPr>
      </w:pPr>
      <w:r w:rsidRPr="0074625B">
        <w:rPr>
          <w:rFonts w:ascii="Arial" w:hAnsi="Arial" w:cs="Arial"/>
        </w:rPr>
        <w:t>IX – emitir ata circunstanciada da Eleição e da apuração ao Conselho de Campus;</w:t>
      </w:r>
    </w:p>
    <w:p w:rsidR="0074625B" w:rsidRPr="0074625B" w:rsidRDefault="0074625B" w:rsidP="00D9575B">
      <w:pPr>
        <w:ind w:left="-567" w:firstLine="567"/>
        <w:jc w:val="both"/>
        <w:rPr>
          <w:rFonts w:ascii="Arial" w:hAnsi="Arial" w:cs="Arial"/>
        </w:rPr>
      </w:pPr>
      <w:r w:rsidRPr="0074625B">
        <w:rPr>
          <w:rFonts w:ascii="Arial" w:hAnsi="Arial" w:cs="Arial"/>
        </w:rPr>
        <w:t>X – deliberar, em primeira instância, sobre recursos interpostos à execução do processo eleitoral;</w:t>
      </w:r>
    </w:p>
    <w:p w:rsidR="0074625B" w:rsidRPr="0074625B" w:rsidRDefault="0074625B" w:rsidP="00D9575B">
      <w:pPr>
        <w:ind w:left="-567" w:firstLine="567"/>
        <w:jc w:val="both"/>
        <w:rPr>
          <w:rFonts w:ascii="Arial" w:hAnsi="Arial" w:cs="Arial"/>
        </w:rPr>
      </w:pPr>
      <w:r w:rsidRPr="0074625B">
        <w:rPr>
          <w:rFonts w:ascii="Arial" w:hAnsi="Arial" w:cs="Arial"/>
        </w:rPr>
        <w:t>XI – encaminhar ao Conselho do Campus o relatório final do processo eleitoral contendo os resultados gerais da Eleição;</w:t>
      </w:r>
    </w:p>
    <w:p w:rsidR="0074625B" w:rsidRPr="0074625B" w:rsidRDefault="0074625B" w:rsidP="00D9575B">
      <w:pPr>
        <w:ind w:left="-567" w:firstLine="567"/>
        <w:jc w:val="both"/>
        <w:rPr>
          <w:rFonts w:ascii="Arial" w:hAnsi="Arial" w:cs="Arial"/>
        </w:rPr>
      </w:pPr>
      <w:r w:rsidRPr="0074625B">
        <w:rPr>
          <w:rFonts w:ascii="Arial" w:hAnsi="Arial" w:cs="Arial"/>
        </w:rPr>
        <w:t>XII – divulgar os resultados gerais do pleito para a Comunidade Universitária;</w:t>
      </w:r>
    </w:p>
    <w:p w:rsidR="0074625B" w:rsidRPr="0074625B" w:rsidRDefault="0074625B" w:rsidP="00D9575B">
      <w:pPr>
        <w:ind w:left="-567" w:firstLine="567"/>
        <w:jc w:val="both"/>
        <w:rPr>
          <w:rFonts w:ascii="Arial" w:hAnsi="Arial" w:cs="Arial"/>
        </w:rPr>
      </w:pPr>
      <w:r w:rsidRPr="0074625B">
        <w:rPr>
          <w:rFonts w:ascii="Arial" w:hAnsi="Arial" w:cs="Arial"/>
        </w:rPr>
        <w:t>XIII – adotar as demais providências necessárias à realização da Eleição.</w:t>
      </w:r>
    </w:p>
    <w:p w:rsidR="0074625B" w:rsidRDefault="0074625B" w:rsidP="00D9575B">
      <w:pPr>
        <w:ind w:left="-567" w:firstLine="567"/>
        <w:jc w:val="both"/>
        <w:rPr>
          <w:rFonts w:ascii="Arial" w:hAnsi="Arial" w:cs="Arial"/>
        </w:rPr>
      </w:pPr>
      <w:r w:rsidRPr="0074625B">
        <w:rPr>
          <w:rFonts w:ascii="Arial" w:hAnsi="Arial" w:cs="Arial"/>
        </w:rPr>
        <w:t>Art. 11 A CEG, por meio de sua presidência, poderá determinar outras atividades à CEL, inerentes ao Processo Eleitoral.</w:t>
      </w:r>
    </w:p>
    <w:p w:rsidR="0074625B" w:rsidRPr="0074625B" w:rsidRDefault="0074625B" w:rsidP="00D9575B">
      <w:pPr>
        <w:spacing w:after="0" w:line="240" w:lineRule="auto"/>
        <w:ind w:left="-567" w:firstLine="567"/>
        <w:jc w:val="center"/>
        <w:rPr>
          <w:rFonts w:ascii="Arial" w:hAnsi="Arial" w:cs="Arial"/>
        </w:rPr>
      </w:pPr>
      <w:r w:rsidRPr="0074625B">
        <w:rPr>
          <w:rFonts w:ascii="Arial" w:hAnsi="Arial" w:cs="Arial"/>
        </w:rPr>
        <w:t>CAPÍTULO IV</w:t>
      </w:r>
    </w:p>
    <w:p w:rsidR="0074625B" w:rsidRPr="0074625B" w:rsidRDefault="0074625B" w:rsidP="00D9575B">
      <w:pPr>
        <w:spacing w:after="0" w:line="240" w:lineRule="auto"/>
        <w:ind w:left="-567" w:firstLine="567"/>
        <w:jc w:val="center"/>
        <w:rPr>
          <w:rFonts w:ascii="Arial" w:hAnsi="Arial" w:cs="Arial"/>
        </w:rPr>
      </w:pPr>
      <w:r w:rsidRPr="0074625B">
        <w:rPr>
          <w:rFonts w:ascii="Arial" w:hAnsi="Arial" w:cs="Arial"/>
        </w:rPr>
        <w:t>DO PROCESSO ELEITORAL</w:t>
      </w:r>
    </w:p>
    <w:p w:rsidR="0074625B" w:rsidRPr="0074625B" w:rsidRDefault="0074625B" w:rsidP="00D9575B">
      <w:pPr>
        <w:spacing w:after="0" w:line="240" w:lineRule="auto"/>
        <w:ind w:left="-567" w:firstLine="567"/>
        <w:jc w:val="both"/>
        <w:rPr>
          <w:rFonts w:ascii="Arial" w:hAnsi="Arial" w:cs="Arial"/>
        </w:rPr>
      </w:pPr>
    </w:p>
    <w:p w:rsidR="0074625B" w:rsidRPr="0074625B" w:rsidRDefault="0074625B" w:rsidP="00D9575B">
      <w:pPr>
        <w:spacing w:after="0" w:line="240" w:lineRule="auto"/>
        <w:ind w:left="-567" w:firstLine="567"/>
        <w:jc w:val="center"/>
        <w:rPr>
          <w:rFonts w:ascii="Arial" w:hAnsi="Arial" w:cs="Arial"/>
          <w:b/>
        </w:rPr>
      </w:pPr>
      <w:r w:rsidRPr="0074625B">
        <w:rPr>
          <w:rFonts w:ascii="Arial" w:hAnsi="Arial" w:cs="Arial"/>
          <w:b/>
        </w:rPr>
        <w:t>Seção I</w:t>
      </w:r>
    </w:p>
    <w:p w:rsidR="0074625B" w:rsidRPr="0074625B" w:rsidRDefault="0074625B" w:rsidP="00D9575B">
      <w:pPr>
        <w:spacing w:after="0" w:line="240" w:lineRule="auto"/>
        <w:ind w:left="-567" w:firstLine="567"/>
        <w:jc w:val="center"/>
        <w:rPr>
          <w:rFonts w:ascii="Arial" w:hAnsi="Arial" w:cs="Arial"/>
          <w:b/>
        </w:rPr>
      </w:pPr>
      <w:r w:rsidRPr="0074625B">
        <w:rPr>
          <w:rFonts w:ascii="Arial" w:hAnsi="Arial" w:cs="Arial"/>
          <w:b/>
        </w:rPr>
        <w:t>Das Inscrições e da Campanha Eleitoral</w:t>
      </w:r>
    </w:p>
    <w:p w:rsidR="0074625B" w:rsidRPr="0074625B" w:rsidRDefault="0074625B" w:rsidP="00D9575B">
      <w:pPr>
        <w:spacing w:after="0" w:line="240" w:lineRule="auto"/>
        <w:ind w:left="-567" w:firstLine="567"/>
        <w:jc w:val="both"/>
        <w:rPr>
          <w:rFonts w:ascii="Arial" w:hAnsi="Arial" w:cs="Arial"/>
        </w:rPr>
      </w:pPr>
    </w:p>
    <w:p w:rsidR="0074625B" w:rsidRPr="0074625B" w:rsidRDefault="0074625B" w:rsidP="00D9575B">
      <w:pPr>
        <w:ind w:left="-567" w:firstLine="567"/>
        <w:jc w:val="both"/>
        <w:rPr>
          <w:rFonts w:ascii="Arial" w:hAnsi="Arial" w:cs="Arial"/>
        </w:rPr>
      </w:pPr>
      <w:r w:rsidRPr="0074625B">
        <w:rPr>
          <w:rFonts w:ascii="Arial" w:hAnsi="Arial" w:cs="Arial"/>
        </w:rPr>
        <w:t>Art. 12 As inscrições para os cargos de (i) Coordenador de Curso e seu Substituto deverão ser feitas por chapa, explicitando os cargos a que cada candidato concorre.</w:t>
      </w:r>
    </w:p>
    <w:p w:rsidR="0074625B" w:rsidRPr="0074625B" w:rsidRDefault="0074625B" w:rsidP="00D9575B">
      <w:pPr>
        <w:ind w:left="-567" w:firstLine="567"/>
        <w:jc w:val="both"/>
        <w:rPr>
          <w:rFonts w:ascii="Arial" w:hAnsi="Arial" w:cs="Arial"/>
        </w:rPr>
      </w:pPr>
      <w:r w:rsidRPr="0074625B">
        <w:rPr>
          <w:rFonts w:ascii="Arial" w:hAnsi="Arial" w:cs="Arial"/>
        </w:rPr>
        <w:t>§1º Em caso da Eleição configurar completude de mandato para um único cargo, a inscrição deverá ser individual.</w:t>
      </w:r>
    </w:p>
    <w:p w:rsidR="0074625B" w:rsidRPr="0074625B" w:rsidRDefault="0074625B" w:rsidP="00D9575B">
      <w:pPr>
        <w:ind w:left="-567" w:firstLine="567"/>
        <w:jc w:val="both"/>
        <w:rPr>
          <w:rFonts w:ascii="Arial" w:hAnsi="Arial" w:cs="Arial"/>
        </w:rPr>
      </w:pPr>
      <w:r w:rsidRPr="0074625B">
        <w:rPr>
          <w:rFonts w:ascii="Arial" w:hAnsi="Arial" w:cs="Arial"/>
        </w:rPr>
        <w:t>§2º É vedada a inscrição para mais de um cargo.</w:t>
      </w:r>
    </w:p>
    <w:p w:rsidR="0074625B" w:rsidRPr="0074625B" w:rsidRDefault="0074625B" w:rsidP="00D9575B">
      <w:pPr>
        <w:ind w:left="-567" w:firstLine="567"/>
        <w:jc w:val="both"/>
        <w:rPr>
          <w:rFonts w:ascii="Arial" w:hAnsi="Arial" w:cs="Arial"/>
        </w:rPr>
      </w:pPr>
      <w:r w:rsidRPr="0074625B">
        <w:rPr>
          <w:rFonts w:ascii="Arial" w:hAnsi="Arial" w:cs="Arial"/>
        </w:rPr>
        <w:t>Art. 13 As inscrições para representações nas Comissões de Ensino, Pesquisa e Extensão deverão ser feitas individualmente.</w:t>
      </w:r>
    </w:p>
    <w:p w:rsidR="003D7B11" w:rsidRPr="0074625B" w:rsidRDefault="0074625B" w:rsidP="003D7B11">
      <w:pPr>
        <w:ind w:left="-567" w:firstLine="567"/>
        <w:jc w:val="both"/>
        <w:rPr>
          <w:rFonts w:ascii="Arial" w:hAnsi="Arial" w:cs="Arial"/>
        </w:rPr>
      </w:pPr>
      <w:r w:rsidRPr="0074625B">
        <w:rPr>
          <w:rFonts w:ascii="Arial" w:hAnsi="Arial" w:cs="Arial"/>
        </w:rPr>
        <w:t>Art. 14 O procedimento de inscrição deverá ser feito por meio de formulário próprio</w:t>
      </w:r>
      <w:r w:rsidR="000B42BD">
        <w:rPr>
          <w:rFonts w:ascii="Arial" w:hAnsi="Arial" w:cs="Arial"/>
        </w:rPr>
        <w:t xml:space="preserve"> (ANEXO III)</w:t>
      </w:r>
      <w:r w:rsidRPr="0074625B">
        <w:rPr>
          <w:rFonts w:ascii="Arial" w:hAnsi="Arial" w:cs="Arial"/>
        </w:rPr>
        <w:t xml:space="preserve"> assinado pelo candidato e </w:t>
      </w:r>
      <w:r w:rsidR="00427325">
        <w:rPr>
          <w:rFonts w:ascii="Arial" w:hAnsi="Arial" w:cs="Arial"/>
          <w:b/>
        </w:rPr>
        <w:t xml:space="preserve">enviado para o email </w:t>
      </w:r>
      <w:hyperlink r:id="rId7" w:history="1">
        <w:r w:rsidR="000B42BD" w:rsidRPr="007F3B88">
          <w:rPr>
            <w:rStyle w:val="Hyperlink"/>
            <w:rFonts w:ascii="Arial" w:hAnsi="Arial" w:cs="Arial"/>
            <w:b/>
          </w:rPr>
          <w:t>patriciacarpes@unipampa.edu.br</w:t>
        </w:r>
      </w:hyperlink>
      <w:r w:rsidR="000B42BD">
        <w:rPr>
          <w:rFonts w:ascii="Arial" w:hAnsi="Arial" w:cs="Arial"/>
          <w:b/>
        </w:rPr>
        <w:t xml:space="preserve"> </w:t>
      </w:r>
      <w:r w:rsidR="000B42BD" w:rsidRPr="000B42BD">
        <w:rPr>
          <w:rFonts w:ascii="Arial" w:hAnsi="Arial" w:cs="Arial"/>
        </w:rPr>
        <w:t>ou</w:t>
      </w:r>
      <w:r w:rsidR="000B42BD">
        <w:rPr>
          <w:rFonts w:ascii="Arial" w:hAnsi="Arial" w:cs="Arial"/>
        </w:rPr>
        <w:t xml:space="preserve"> entregue ao secretário executivo, sala 103, nos horários entre 9h a 12h e 14h a 17h</w:t>
      </w:r>
      <w:r w:rsidRPr="0074625B">
        <w:rPr>
          <w:rFonts w:ascii="Arial" w:hAnsi="Arial" w:cs="Arial"/>
        </w:rPr>
        <w:t xml:space="preserve">, obedecendo ao cronograma do pleito, conforme </w:t>
      </w:r>
      <w:r w:rsidRPr="00DE7E4F">
        <w:rPr>
          <w:rFonts w:ascii="Arial" w:hAnsi="Arial" w:cs="Arial"/>
        </w:rPr>
        <w:t>Anexo II.</w:t>
      </w:r>
    </w:p>
    <w:p w:rsidR="0074625B" w:rsidRPr="0074625B" w:rsidRDefault="0074625B" w:rsidP="00D9575B">
      <w:pPr>
        <w:ind w:left="-567" w:firstLine="567"/>
        <w:jc w:val="both"/>
        <w:rPr>
          <w:rFonts w:ascii="Arial" w:hAnsi="Arial" w:cs="Arial"/>
        </w:rPr>
      </w:pPr>
      <w:r w:rsidRPr="0074625B">
        <w:rPr>
          <w:rFonts w:ascii="Arial" w:hAnsi="Arial" w:cs="Arial"/>
        </w:rPr>
        <w:t>Art. 15 As chapas e candidatos individuais deverão apresentar, por escrito e assinada, no ato da inscrição, sua proposta programática para o exercício do cargo e manifestação de compromissos, no caso de representação.</w:t>
      </w:r>
    </w:p>
    <w:p w:rsidR="0074625B" w:rsidRPr="0074625B" w:rsidRDefault="0074625B" w:rsidP="00D9575B">
      <w:pPr>
        <w:ind w:left="-567" w:firstLine="567"/>
        <w:jc w:val="both"/>
        <w:rPr>
          <w:rFonts w:ascii="Arial" w:hAnsi="Arial" w:cs="Arial"/>
        </w:rPr>
      </w:pPr>
      <w:r w:rsidRPr="0074625B">
        <w:rPr>
          <w:rFonts w:ascii="Arial" w:hAnsi="Arial" w:cs="Arial"/>
        </w:rPr>
        <w:t>Art. 16 Deverão ser assegurados no mínimo 01 (um) debate com os candidatos ao cargo de Coordenador de Curso, entre os candidatos inscritos e homologados pela CEL.</w:t>
      </w:r>
    </w:p>
    <w:p w:rsidR="0074625B" w:rsidRPr="0074625B" w:rsidRDefault="0074625B" w:rsidP="00D9575B">
      <w:pPr>
        <w:ind w:left="-567" w:firstLine="567"/>
        <w:jc w:val="both"/>
        <w:rPr>
          <w:rFonts w:ascii="Arial" w:hAnsi="Arial" w:cs="Arial"/>
        </w:rPr>
      </w:pPr>
      <w:r w:rsidRPr="0074625B">
        <w:rPr>
          <w:rFonts w:ascii="Arial" w:hAnsi="Arial" w:cs="Arial"/>
        </w:rPr>
        <w:t>§1º Deverá ser assegurado um local adequado para o(s) debate(s) ou momento(s) de explanação das propostas, em horários compatíveis com as atividades acadêmicas.</w:t>
      </w:r>
    </w:p>
    <w:p w:rsidR="0074625B" w:rsidRPr="0074625B" w:rsidRDefault="0074625B" w:rsidP="00D9575B">
      <w:pPr>
        <w:ind w:left="-567" w:firstLine="567"/>
        <w:jc w:val="both"/>
        <w:rPr>
          <w:rFonts w:ascii="Arial" w:hAnsi="Arial" w:cs="Arial"/>
        </w:rPr>
      </w:pPr>
      <w:r w:rsidRPr="0074625B">
        <w:rPr>
          <w:rFonts w:ascii="Arial" w:hAnsi="Arial" w:cs="Arial"/>
        </w:rPr>
        <w:t>§2º As regras complementares dos debates deverão ser fixadas pela Comissão Eleitoral Local com a devida antecedência.</w:t>
      </w:r>
    </w:p>
    <w:p w:rsidR="0074625B" w:rsidRPr="0074625B" w:rsidRDefault="0074625B" w:rsidP="00D9575B">
      <w:pPr>
        <w:ind w:left="-567" w:firstLine="567"/>
        <w:jc w:val="both"/>
        <w:rPr>
          <w:rFonts w:ascii="Arial" w:hAnsi="Arial" w:cs="Arial"/>
        </w:rPr>
      </w:pPr>
      <w:r w:rsidRPr="0074625B">
        <w:rPr>
          <w:rFonts w:ascii="Arial" w:hAnsi="Arial" w:cs="Arial"/>
        </w:rPr>
        <w:lastRenderedPageBreak/>
        <w:t>§3º A Comissão Eleitoral Local organizará e coordenará os debates previstos.</w:t>
      </w:r>
    </w:p>
    <w:p w:rsidR="0074625B" w:rsidRPr="0074625B" w:rsidRDefault="0074625B" w:rsidP="00D9575B">
      <w:pPr>
        <w:ind w:left="-567" w:firstLine="567"/>
        <w:jc w:val="both"/>
        <w:rPr>
          <w:rFonts w:ascii="Arial" w:hAnsi="Arial" w:cs="Arial"/>
        </w:rPr>
      </w:pPr>
      <w:r w:rsidRPr="0074625B">
        <w:rPr>
          <w:rFonts w:ascii="Arial" w:hAnsi="Arial" w:cs="Arial"/>
        </w:rPr>
        <w:t>§4º É vedada a campanha eleitoral em horário de atividades de ensino, exceto quando previamente estabelecida pela CEL; sendo possibilitada ao candidato a publicidade em todos os setores/âmbitos do Campus.</w:t>
      </w:r>
    </w:p>
    <w:p w:rsidR="0074625B" w:rsidRDefault="0074625B" w:rsidP="00D9575B">
      <w:pPr>
        <w:ind w:left="-567" w:firstLine="567"/>
        <w:jc w:val="both"/>
        <w:rPr>
          <w:rFonts w:ascii="Arial" w:hAnsi="Arial" w:cs="Arial"/>
        </w:rPr>
      </w:pPr>
      <w:r w:rsidRPr="0074625B">
        <w:rPr>
          <w:rFonts w:ascii="Arial" w:hAnsi="Arial" w:cs="Arial"/>
        </w:rPr>
        <w:t>§5º A Campanha e todas as atividades de propaganda se encerrarão às 23h59min (vinte três horas e cinquenta e nove minutos) do dia anterior ao da Eleição.</w:t>
      </w:r>
    </w:p>
    <w:p w:rsidR="0074625B" w:rsidRPr="0074625B" w:rsidRDefault="0074625B" w:rsidP="00D9575B">
      <w:pPr>
        <w:spacing w:after="0" w:line="240" w:lineRule="auto"/>
        <w:ind w:left="-567" w:firstLine="567"/>
        <w:jc w:val="center"/>
        <w:rPr>
          <w:rFonts w:ascii="Arial" w:hAnsi="Arial" w:cs="Arial"/>
          <w:b/>
        </w:rPr>
      </w:pPr>
      <w:r w:rsidRPr="0074625B">
        <w:rPr>
          <w:rFonts w:ascii="Arial" w:hAnsi="Arial" w:cs="Arial"/>
          <w:b/>
        </w:rPr>
        <w:t>Seção II</w:t>
      </w:r>
    </w:p>
    <w:p w:rsidR="0074625B" w:rsidRPr="0074625B" w:rsidRDefault="0074625B" w:rsidP="00D9575B">
      <w:pPr>
        <w:spacing w:after="0" w:line="240" w:lineRule="auto"/>
        <w:ind w:left="-567" w:firstLine="567"/>
        <w:jc w:val="center"/>
        <w:rPr>
          <w:rFonts w:ascii="Arial" w:hAnsi="Arial" w:cs="Arial"/>
          <w:b/>
        </w:rPr>
      </w:pPr>
      <w:r w:rsidRPr="0074625B">
        <w:rPr>
          <w:rFonts w:ascii="Arial" w:hAnsi="Arial" w:cs="Arial"/>
          <w:b/>
        </w:rPr>
        <w:t>Do Processo de Votação</w:t>
      </w:r>
    </w:p>
    <w:p w:rsidR="0074625B" w:rsidRPr="0074625B" w:rsidRDefault="0074625B" w:rsidP="00D9575B">
      <w:pPr>
        <w:spacing w:after="0" w:line="240" w:lineRule="auto"/>
        <w:ind w:left="-567" w:firstLine="567"/>
        <w:jc w:val="both"/>
        <w:rPr>
          <w:rFonts w:ascii="Arial" w:hAnsi="Arial" w:cs="Arial"/>
        </w:rPr>
      </w:pPr>
    </w:p>
    <w:p w:rsidR="0074625B" w:rsidRPr="0074625B" w:rsidRDefault="0074625B" w:rsidP="00D9575B">
      <w:pPr>
        <w:ind w:left="-567" w:firstLine="567"/>
        <w:jc w:val="both"/>
        <w:rPr>
          <w:rFonts w:ascii="Arial" w:hAnsi="Arial" w:cs="Arial"/>
        </w:rPr>
      </w:pPr>
      <w:r w:rsidRPr="0074625B">
        <w:rPr>
          <w:rFonts w:ascii="Arial" w:hAnsi="Arial" w:cs="Arial"/>
        </w:rPr>
        <w:t>Art. 17 A lista de votantes deverá ser publicada no mínimo 72 (setenta e duas) horas antes do dia da Eleição, para ser passível de recurso.</w:t>
      </w:r>
    </w:p>
    <w:p w:rsidR="0074625B" w:rsidRPr="0074625B" w:rsidRDefault="0074625B" w:rsidP="00D9575B">
      <w:pPr>
        <w:ind w:left="-567" w:firstLine="567"/>
        <w:jc w:val="both"/>
        <w:rPr>
          <w:rFonts w:ascii="Arial" w:hAnsi="Arial" w:cs="Arial"/>
        </w:rPr>
      </w:pPr>
      <w:r w:rsidRPr="0074625B">
        <w:rPr>
          <w:rFonts w:ascii="Arial" w:hAnsi="Arial" w:cs="Arial"/>
        </w:rPr>
        <w:t>Art. 18 No dia da Eleição, será(</w:t>
      </w:r>
      <w:proofErr w:type="spellStart"/>
      <w:r w:rsidRPr="0074625B">
        <w:rPr>
          <w:rFonts w:ascii="Arial" w:hAnsi="Arial" w:cs="Arial"/>
        </w:rPr>
        <w:t>ão</w:t>
      </w:r>
      <w:proofErr w:type="spellEnd"/>
      <w:r w:rsidRPr="0074625B">
        <w:rPr>
          <w:rFonts w:ascii="Arial" w:hAnsi="Arial" w:cs="Arial"/>
        </w:rPr>
        <w:t>) constituída(s) a(s) Seção(</w:t>
      </w:r>
      <w:proofErr w:type="spellStart"/>
      <w:r w:rsidRPr="0074625B">
        <w:rPr>
          <w:rFonts w:ascii="Arial" w:hAnsi="Arial" w:cs="Arial"/>
        </w:rPr>
        <w:t>ões</w:t>
      </w:r>
      <w:proofErr w:type="spellEnd"/>
      <w:r w:rsidRPr="0074625B">
        <w:rPr>
          <w:rFonts w:ascii="Arial" w:hAnsi="Arial" w:cs="Arial"/>
        </w:rPr>
        <w:t>) Eleitoral(is) designada(s) pela CEL, para condução e instrução do pleito eleitoral.</w:t>
      </w:r>
    </w:p>
    <w:p w:rsidR="00DE7E4F" w:rsidRDefault="0074625B" w:rsidP="00D9575B">
      <w:pPr>
        <w:ind w:left="-567" w:firstLine="567"/>
        <w:jc w:val="both"/>
        <w:rPr>
          <w:rFonts w:ascii="Arial" w:hAnsi="Arial" w:cs="Arial"/>
          <w:color w:val="365F91" w:themeColor="accent1" w:themeShade="BF"/>
        </w:rPr>
      </w:pPr>
      <w:r w:rsidRPr="007D0356">
        <w:rPr>
          <w:rFonts w:ascii="Arial" w:hAnsi="Arial" w:cs="Arial"/>
        </w:rPr>
        <w:t>Art. 19 Toda a eleição regulada por este Edital será direta e secreta.</w:t>
      </w:r>
    </w:p>
    <w:p w:rsidR="0074625B" w:rsidRPr="00DE7E4F" w:rsidRDefault="0074625B" w:rsidP="00D9575B">
      <w:pPr>
        <w:ind w:left="-567" w:firstLine="567"/>
        <w:jc w:val="both"/>
        <w:rPr>
          <w:rFonts w:ascii="Arial" w:hAnsi="Arial" w:cs="Arial"/>
        </w:rPr>
      </w:pPr>
      <w:r w:rsidRPr="007D0356">
        <w:rPr>
          <w:rFonts w:ascii="Arial" w:hAnsi="Arial" w:cs="Arial"/>
        </w:rPr>
        <w:t>Art. 20 As eleições para todos os cargo</w:t>
      </w:r>
      <w:r w:rsidR="00212642" w:rsidRPr="007D0356">
        <w:rPr>
          <w:rFonts w:ascii="Arial" w:hAnsi="Arial" w:cs="Arial"/>
        </w:rPr>
        <w:t>s e representações ocorrerão na</w:t>
      </w:r>
      <w:r w:rsidRPr="007D0356">
        <w:rPr>
          <w:rFonts w:ascii="Arial" w:hAnsi="Arial" w:cs="Arial"/>
        </w:rPr>
        <w:t xml:space="preserve"> data </w:t>
      </w:r>
      <w:r w:rsidRPr="00DE7E4F">
        <w:rPr>
          <w:rFonts w:ascii="Arial" w:hAnsi="Arial" w:cs="Arial"/>
        </w:rPr>
        <w:t>de</w:t>
      </w:r>
      <w:r w:rsidR="00033C98" w:rsidRPr="00DE7E4F">
        <w:rPr>
          <w:rFonts w:ascii="Arial" w:hAnsi="Arial" w:cs="Arial"/>
        </w:rPr>
        <w:t xml:space="preserve"> 2</w:t>
      </w:r>
      <w:r w:rsidR="00427325">
        <w:rPr>
          <w:rFonts w:ascii="Arial" w:hAnsi="Arial" w:cs="Arial"/>
        </w:rPr>
        <w:t>9</w:t>
      </w:r>
      <w:r w:rsidR="006B4596" w:rsidRPr="00DE7E4F">
        <w:rPr>
          <w:rFonts w:ascii="Arial" w:hAnsi="Arial" w:cs="Arial"/>
        </w:rPr>
        <w:t xml:space="preserve"> de </w:t>
      </w:r>
      <w:r w:rsidR="00427325">
        <w:rPr>
          <w:rFonts w:ascii="Arial" w:hAnsi="Arial" w:cs="Arial"/>
        </w:rPr>
        <w:t>Novembro</w:t>
      </w:r>
      <w:r w:rsidR="006B4596" w:rsidRPr="00DE7E4F">
        <w:rPr>
          <w:rFonts w:ascii="Arial" w:hAnsi="Arial" w:cs="Arial"/>
        </w:rPr>
        <w:t xml:space="preserve"> de 201</w:t>
      </w:r>
      <w:r w:rsidR="00033C98" w:rsidRPr="00DE7E4F">
        <w:rPr>
          <w:rFonts w:ascii="Arial" w:hAnsi="Arial" w:cs="Arial"/>
        </w:rPr>
        <w:t>6</w:t>
      </w:r>
      <w:r w:rsidRPr="00DE7E4F">
        <w:rPr>
          <w:rFonts w:ascii="Arial" w:hAnsi="Arial" w:cs="Arial"/>
        </w:rPr>
        <w:t>, das 09:00 (</w:t>
      </w:r>
      <w:r w:rsidR="006B4596" w:rsidRPr="00DE7E4F">
        <w:rPr>
          <w:rFonts w:ascii="Arial" w:hAnsi="Arial" w:cs="Arial"/>
        </w:rPr>
        <w:t>nove</w:t>
      </w:r>
      <w:r w:rsidR="00DE7E4F" w:rsidRPr="00DE7E4F">
        <w:rPr>
          <w:rFonts w:ascii="Arial" w:hAnsi="Arial" w:cs="Arial"/>
        </w:rPr>
        <w:t xml:space="preserve"> horas) </w:t>
      </w:r>
      <w:r w:rsidR="006B4596" w:rsidRPr="00DE7E4F">
        <w:rPr>
          <w:rFonts w:ascii="Arial" w:hAnsi="Arial" w:cs="Arial"/>
        </w:rPr>
        <w:t xml:space="preserve">às </w:t>
      </w:r>
      <w:r w:rsidR="00427325">
        <w:rPr>
          <w:rFonts w:ascii="Arial" w:hAnsi="Arial" w:cs="Arial"/>
        </w:rPr>
        <w:t xml:space="preserve">12:00 (doze horas) e 14:00 (catorze horas ) às </w:t>
      </w:r>
      <w:r w:rsidRPr="00DE7E4F">
        <w:rPr>
          <w:rFonts w:ascii="Arial" w:hAnsi="Arial" w:cs="Arial"/>
        </w:rPr>
        <w:t>2</w:t>
      </w:r>
      <w:r w:rsidR="00427325">
        <w:rPr>
          <w:rFonts w:ascii="Arial" w:hAnsi="Arial" w:cs="Arial"/>
        </w:rPr>
        <w:t>0</w:t>
      </w:r>
      <w:r w:rsidRPr="00DE7E4F">
        <w:rPr>
          <w:rFonts w:ascii="Arial" w:hAnsi="Arial" w:cs="Arial"/>
        </w:rPr>
        <w:t>:00 (vinte</w:t>
      </w:r>
      <w:r w:rsidR="006B4596" w:rsidRPr="00DE7E4F">
        <w:rPr>
          <w:rFonts w:ascii="Arial" w:hAnsi="Arial" w:cs="Arial"/>
        </w:rPr>
        <w:t>horas)</w:t>
      </w:r>
      <w:r w:rsidRPr="00DE7E4F">
        <w:rPr>
          <w:rFonts w:ascii="Arial" w:hAnsi="Arial" w:cs="Arial"/>
        </w:rPr>
        <w:t>.</w:t>
      </w:r>
    </w:p>
    <w:p w:rsidR="0074625B" w:rsidRPr="0074625B" w:rsidRDefault="0074625B" w:rsidP="00D9575B">
      <w:pPr>
        <w:ind w:left="-567" w:firstLine="567"/>
        <w:jc w:val="both"/>
        <w:rPr>
          <w:rFonts w:ascii="Arial" w:hAnsi="Arial" w:cs="Arial"/>
        </w:rPr>
      </w:pPr>
      <w:r w:rsidRPr="0074625B">
        <w:rPr>
          <w:rFonts w:ascii="Arial" w:hAnsi="Arial" w:cs="Arial"/>
        </w:rPr>
        <w:t>§1º A apuração dos</w:t>
      </w:r>
      <w:r w:rsidR="00212642">
        <w:rPr>
          <w:rFonts w:ascii="Arial" w:hAnsi="Arial" w:cs="Arial"/>
        </w:rPr>
        <w:t xml:space="preserve"> votos dar-se-á </w:t>
      </w:r>
      <w:r w:rsidR="00212642" w:rsidRPr="00DE7E4F">
        <w:rPr>
          <w:rFonts w:ascii="Arial" w:hAnsi="Arial" w:cs="Arial"/>
        </w:rPr>
        <w:t>a partir das 8:3</w:t>
      </w:r>
      <w:r w:rsidRPr="00DE7E4F">
        <w:rPr>
          <w:rFonts w:ascii="Arial" w:hAnsi="Arial" w:cs="Arial"/>
        </w:rPr>
        <w:t>0 do dia subsequente à votação</w:t>
      </w:r>
      <w:r w:rsidRPr="0074625B">
        <w:rPr>
          <w:rFonts w:ascii="Arial" w:hAnsi="Arial" w:cs="Arial"/>
        </w:rPr>
        <w:t>. As urnas, até esse momento, ficarão sob responsabilidade da CEL.</w:t>
      </w:r>
    </w:p>
    <w:p w:rsidR="0074625B" w:rsidRPr="0074625B" w:rsidRDefault="0074625B" w:rsidP="00D9575B">
      <w:pPr>
        <w:ind w:left="-567" w:firstLine="567"/>
        <w:jc w:val="both"/>
        <w:rPr>
          <w:rFonts w:ascii="Arial" w:hAnsi="Arial" w:cs="Arial"/>
        </w:rPr>
      </w:pPr>
      <w:r w:rsidRPr="0074625B">
        <w:rPr>
          <w:rFonts w:ascii="Arial" w:hAnsi="Arial" w:cs="Arial"/>
        </w:rPr>
        <w:t>§2º Os locais de votação e apuração deverão ser amplamente divulgados pela CEL.</w:t>
      </w:r>
    </w:p>
    <w:p w:rsidR="0074625B" w:rsidRPr="0074625B" w:rsidRDefault="0074625B" w:rsidP="00D9575B">
      <w:pPr>
        <w:ind w:left="-567" w:firstLine="567"/>
        <w:jc w:val="both"/>
        <w:rPr>
          <w:rFonts w:ascii="Arial" w:hAnsi="Arial" w:cs="Arial"/>
        </w:rPr>
      </w:pPr>
      <w:r w:rsidRPr="0074625B">
        <w:rPr>
          <w:rFonts w:ascii="Arial" w:hAnsi="Arial" w:cs="Arial"/>
        </w:rPr>
        <w:t>Art. 21 A cédula eleitoral conterá os nomes dos candidatos, por ordem de inscrição, antecedidos do número de ordem e de um retângulo em branco.</w:t>
      </w:r>
    </w:p>
    <w:p w:rsidR="0074625B" w:rsidRPr="0074625B" w:rsidRDefault="0074625B" w:rsidP="00D9575B">
      <w:pPr>
        <w:ind w:left="-567" w:firstLine="567"/>
        <w:jc w:val="both"/>
        <w:rPr>
          <w:rFonts w:ascii="Arial" w:hAnsi="Arial" w:cs="Arial"/>
        </w:rPr>
      </w:pPr>
      <w:r w:rsidRPr="0074625B">
        <w:rPr>
          <w:rFonts w:ascii="Arial" w:hAnsi="Arial" w:cs="Arial"/>
        </w:rPr>
        <w:t>Parágrafo único. Quando da eleição participarem os 03 (três) segmentos, as cédulas serão idênticas, excetuando-se a cor que identificará a cédula de cada categoria.</w:t>
      </w:r>
    </w:p>
    <w:p w:rsidR="0074625B" w:rsidRPr="0074625B" w:rsidRDefault="0074625B" w:rsidP="00D9575B">
      <w:pPr>
        <w:ind w:left="-567" w:firstLine="567"/>
        <w:jc w:val="both"/>
        <w:rPr>
          <w:rFonts w:ascii="Arial" w:hAnsi="Arial" w:cs="Arial"/>
        </w:rPr>
      </w:pPr>
      <w:r w:rsidRPr="0074625B">
        <w:rPr>
          <w:rFonts w:ascii="Arial" w:hAnsi="Arial" w:cs="Arial"/>
        </w:rPr>
        <w:t>Art. 22 Antes de lacrar a urna para o início do processo de votação, a Comissão Eleitoral Local, em sessão pública, mostrará que nenhum voto está depositado na urna.</w:t>
      </w:r>
    </w:p>
    <w:p w:rsidR="0074625B" w:rsidRPr="0074625B" w:rsidRDefault="0074625B" w:rsidP="00D9575B">
      <w:pPr>
        <w:ind w:left="-567" w:firstLine="567"/>
        <w:jc w:val="both"/>
        <w:rPr>
          <w:rFonts w:ascii="Arial" w:hAnsi="Arial" w:cs="Arial"/>
        </w:rPr>
      </w:pPr>
      <w:r w:rsidRPr="0074625B">
        <w:rPr>
          <w:rFonts w:ascii="Arial" w:hAnsi="Arial" w:cs="Arial"/>
        </w:rPr>
        <w:t>Art. 23 Nenhuma autoridade estranha à Seção Eleitoral poderá intervir em seu funcionamento.</w:t>
      </w:r>
    </w:p>
    <w:p w:rsidR="0074625B" w:rsidRPr="0074625B" w:rsidRDefault="0074625B" w:rsidP="00D9575B">
      <w:pPr>
        <w:ind w:left="-567" w:firstLine="567"/>
        <w:jc w:val="both"/>
        <w:rPr>
          <w:rFonts w:ascii="Arial" w:hAnsi="Arial" w:cs="Arial"/>
        </w:rPr>
      </w:pPr>
      <w:r w:rsidRPr="0074625B">
        <w:rPr>
          <w:rFonts w:ascii="Arial" w:hAnsi="Arial" w:cs="Arial"/>
        </w:rPr>
        <w:t>Art. 24 É vedada a propaganda no recinto da Seção Eleitoral.</w:t>
      </w:r>
    </w:p>
    <w:p w:rsidR="0074625B" w:rsidRPr="0074625B" w:rsidRDefault="0074625B" w:rsidP="00D9575B">
      <w:pPr>
        <w:ind w:left="-567" w:firstLine="567"/>
        <w:jc w:val="both"/>
        <w:rPr>
          <w:rFonts w:ascii="Arial" w:hAnsi="Arial" w:cs="Arial"/>
        </w:rPr>
      </w:pPr>
      <w:r w:rsidRPr="0074625B">
        <w:rPr>
          <w:rFonts w:ascii="Arial" w:hAnsi="Arial" w:cs="Arial"/>
        </w:rPr>
        <w:t>Art. 25 A fiscalização das eleições e da apuração poderá ser exercida pelos próprios candidatos concorrentes ou mediante indicação de 1 (um) fiscal por chapa ou candidato inscrito individualmente, devidamente credenciados antes do início da votação.</w:t>
      </w:r>
    </w:p>
    <w:p w:rsidR="0074625B" w:rsidRPr="0074625B" w:rsidRDefault="0074625B" w:rsidP="00D9575B">
      <w:pPr>
        <w:ind w:left="-567" w:firstLine="567"/>
        <w:jc w:val="both"/>
        <w:rPr>
          <w:rFonts w:ascii="Arial" w:hAnsi="Arial" w:cs="Arial"/>
        </w:rPr>
      </w:pPr>
      <w:r w:rsidRPr="0074625B">
        <w:rPr>
          <w:rFonts w:ascii="Arial" w:hAnsi="Arial" w:cs="Arial"/>
        </w:rPr>
        <w:t>§1º A escolha de fiscal não poderá recair em integrante de comissões eleitorais ou mesário.</w:t>
      </w:r>
    </w:p>
    <w:p w:rsidR="0074625B" w:rsidRPr="0074625B" w:rsidRDefault="0074625B" w:rsidP="00D9575B">
      <w:pPr>
        <w:ind w:left="-567" w:firstLine="567"/>
        <w:jc w:val="both"/>
        <w:rPr>
          <w:rFonts w:ascii="Arial" w:hAnsi="Arial" w:cs="Arial"/>
        </w:rPr>
      </w:pPr>
      <w:r w:rsidRPr="0074625B">
        <w:rPr>
          <w:rFonts w:ascii="Arial" w:hAnsi="Arial" w:cs="Arial"/>
        </w:rPr>
        <w:t>§2º O fiscal só poderá atuar depois de exibir ao Presidente da Seção Eleitoral sua credencial expedida pela Comissão Eleitoral Local.</w:t>
      </w:r>
    </w:p>
    <w:p w:rsidR="0074625B" w:rsidRPr="0074625B" w:rsidRDefault="0074625B" w:rsidP="00D9575B">
      <w:pPr>
        <w:ind w:left="-567" w:firstLine="567"/>
        <w:jc w:val="both"/>
        <w:rPr>
          <w:rFonts w:ascii="Arial" w:hAnsi="Arial" w:cs="Arial"/>
        </w:rPr>
      </w:pPr>
      <w:r w:rsidRPr="0074625B">
        <w:rPr>
          <w:rFonts w:ascii="Arial" w:hAnsi="Arial" w:cs="Arial"/>
        </w:rPr>
        <w:t>Art. 26 É vedado o voto por procuração e por correspondência.</w:t>
      </w:r>
    </w:p>
    <w:p w:rsidR="0074625B" w:rsidRPr="0074625B" w:rsidRDefault="0074625B" w:rsidP="00D9575B">
      <w:pPr>
        <w:ind w:left="-567" w:firstLine="567"/>
        <w:jc w:val="both"/>
        <w:rPr>
          <w:rFonts w:ascii="Arial" w:hAnsi="Arial" w:cs="Arial"/>
        </w:rPr>
      </w:pPr>
      <w:r w:rsidRPr="0074625B">
        <w:rPr>
          <w:rFonts w:ascii="Arial" w:hAnsi="Arial" w:cs="Arial"/>
        </w:rPr>
        <w:lastRenderedPageBreak/>
        <w:t>Art. 27 A ordem de votação será a da chegada do eleitor, e a votação se dará mediante os seguintes procedimentos:</w:t>
      </w:r>
    </w:p>
    <w:p w:rsidR="0074625B" w:rsidRPr="0074625B" w:rsidRDefault="0074625B" w:rsidP="00D9575B">
      <w:pPr>
        <w:ind w:left="-567" w:firstLine="567"/>
        <w:jc w:val="both"/>
        <w:rPr>
          <w:rFonts w:ascii="Arial" w:hAnsi="Arial" w:cs="Arial"/>
        </w:rPr>
      </w:pPr>
      <w:r w:rsidRPr="0074625B">
        <w:rPr>
          <w:rFonts w:ascii="Arial" w:hAnsi="Arial" w:cs="Arial"/>
        </w:rPr>
        <w:t>I – o eleitor deverá identificar-se aos mesários por meio de documento oficial com foto;</w:t>
      </w:r>
    </w:p>
    <w:p w:rsidR="0074625B" w:rsidRPr="0074625B" w:rsidRDefault="0074625B" w:rsidP="00D9575B">
      <w:pPr>
        <w:ind w:left="-567" w:firstLine="567"/>
        <w:jc w:val="both"/>
        <w:rPr>
          <w:rFonts w:ascii="Arial" w:hAnsi="Arial" w:cs="Arial"/>
        </w:rPr>
      </w:pPr>
      <w:r w:rsidRPr="0074625B">
        <w:rPr>
          <w:rFonts w:ascii="Arial" w:hAnsi="Arial" w:cs="Arial"/>
        </w:rPr>
        <w:t>II – os mesários localizarão o nome do eleitor votante na lista de eleitores da sua categoria;</w:t>
      </w:r>
    </w:p>
    <w:p w:rsidR="0074625B" w:rsidRPr="0074625B" w:rsidRDefault="0074625B" w:rsidP="00D9575B">
      <w:pPr>
        <w:ind w:left="-567" w:firstLine="567"/>
        <w:jc w:val="both"/>
        <w:rPr>
          <w:rFonts w:ascii="Arial" w:hAnsi="Arial" w:cs="Arial"/>
        </w:rPr>
      </w:pPr>
      <w:r w:rsidRPr="0074625B">
        <w:rPr>
          <w:rFonts w:ascii="Arial" w:hAnsi="Arial" w:cs="Arial"/>
        </w:rPr>
        <w:t>III – não havendo dúvida sobre a identidade do eleitor, esse será convocado a lançar a sua assinatura em lista própria e, em seguida, receberá a cédula eleitoral da cor que identifique a sua categoria, devidamente rubricada por, no mínimo, 02 (dois) mesários;</w:t>
      </w:r>
    </w:p>
    <w:p w:rsidR="0074625B" w:rsidRPr="0074625B" w:rsidRDefault="0074625B" w:rsidP="00D9575B">
      <w:pPr>
        <w:ind w:left="-567" w:firstLine="567"/>
        <w:jc w:val="both"/>
        <w:rPr>
          <w:rFonts w:ascii="Arial" w:hAnsi="Arial" w:cs="Arial"/>
        </w:rPr>
      </w:pPr>
      <w:r w:rsidRPr="0074625B">
        <w:rPr>
          <w:rFonts w:ascii="Arial" w:hAnsi="Arial" w:cs="Arial"/>
        </w:rPr>
        <w:t>IV – os mesários instruirão os eleitores sobre a forma de votar;</w:t>
      </w:r>
    </w:p>
    <w:p w:rsidR="0074625B" w:rsidRPr="0074625B" w:rsidRDefault="0074625B" w:rsidP="00D9575B">
      <w:pPr>
        <w:ind w:left="-567" w:firstLine="567"/>
        <w:jc w:val="both"/>
        <w:rPr>
          <w:rFonts w:ascii="Arial" w:hAnsi="Arial" w:cs="Arial"/>
        </w:rPr>
      </w:pPr>
      <w:r w:rsidRPr="0074625B">
        <w:rPr>
          <w:rFonts w:ascii="Arial" w:hAnsi="Arial" w:cs="Arial"/>
        </w:rPr>
        <w:t xml:space="preserve">V – em local indevassável, o eleitor assinalará o interior do retângulo em branco ao lado do(s) nome(s) do(s) candidato(s) da sua preferência; </w:t>
      </w:r>
    </w:p>
    <w:p w:rsidR="0074625B" w:rsidRPr="0074625B" w:rsidRDefault="0074625B" w:rsidP="00D9575B">
      <w:pPr>
        <w:ind w:left="-567" w:firstLine="567"/>
        <w:jc w:val="both"/>
        <w:rPr>
          <w:rFonts w:ascii="Arial" w:hAnsi="Arial" w:cs="Arial"/>
        </w:rPr>
      </w:pPr>
      <w:r w:rsidRPr="0074625B">
        <w:rPr>
          <w:rFonts w:ascii="Arial" w:hAnsi="Arial" w:cs="Arial"/>
        </w:rPr>
        <w:t>VI – ao depositar a cédula na urna, o eleitor deverá dobrá-la de maneira a mostrar a parte rubricada aos mesários;</w:t>
      </w:r>
    </w:p>
    <w:p w:rsidR="0074625B" w:rsidRPr="0074625B" w:rsidRDefault="0074625B" w:rsidP="00D9575B">
      <w:pPr>
        <w:ind w:left="-567" w:firstLine="567"/>
        <w:jc w:val="both"/>
        <w:rPr>
          <w:rFonts w:ascii="Arial" w:hAnsi="Arial" w:cs="Arial"/>
        </w:rPr>
      </w:pPr>
      <w:r w:rsidRPr="0074625B">
        <w:rPr>
          <w:rFonts w:ascii="Arial" w:hAnsi="Arial" w:cs="Arial"/>
        </w:rPr>
        <w:t>VII - os votos dos servidores docentes, servidores técnico-administrativos e estudantes serão depositados na mesma urna inviolável.</w:t>
      </w:r>
    </w:p>
    <w:p w:rsidR="0074625B" w:rsidRPr="0074625B" w:rsidRDefault="0074625B" w:rsidP="00D9575B">
      <w:pPr>
        <w:ind w:left="-567" w:firstLine="567"/>
        <w:jc w:val="both"/>
        <w:rPr>
          <w:rFonts w:ascii="Arial" w:hAnsi="Arial" w:cs="Arial"/>
        </w:rPr>
      </w:pPr>
      <w:r w:rsidRPr="0074625B">
        <w:rPr>
          <w:rFonts w:ascii="Arial" w:hAnsi="Arial" w:cs="Arial"/>
        </w:rPr>
        <w:t>Art. 28 A Comissão Eleitoral Local indicará a equipe técnica responsável pelo suporte que efetuará o atendimento necessário ao funcionamento da Seção Eleitoral, previamente identificadas pela CEL.</w:t>
      </w:r>
    </w:p>
    <w:p w:rsidR="0074625B" w:rsidRPr="0074625B" w:rsidRDefault="0074625B" w:rsidP="00D9575B">
      <w:pPr>
        <w:spacing w:after="0" w:line="240" w:lineRule="auto"/>
        <w:ind w:left="-567" w:firstLine="567"/>
        <w:jc w:val="both"/>
        <w:rPr>
          <w:rFonts w:ascii="Arial" w:hAnsi="Arial" w:cs="Arial"/>
        </w:rPr>
      </w:pPr>
    </w:p>
    <w:p w:rsidR="0074625B" w:rsidRPr="0074625B" w:rsidRDefault="0074625B" w:rsidP="00D9575B">
      <w:pPr>
        <w:spacing w:after="0" w:line="240" w:lineRule="auto"/>
        <w:ind w:left="-567" w:firstLine="567"/>
        <w:jc w:val="center"/>
        <w:rPr>
          <w:rFonts w:ascii="Arial" w:hAnsi="Arial" w:cs="Arial"/>
          <w:b/>
        </w:rPr>
      </w:pPr>
      <w:r w:rsidRPr="0074625B">
        <w:rPr>
          <w:rFonts w:ascii="Arial" w:hAnsi="Arial" w:cs="Arial"/>
          <w:b/>
        </w:rPr>
        <w:t>Seção III</w:t>
      </w:r>
    </w:p>
    <w:p w:rsidR="0074625B" w:rsidRPr="0074625B" w:rsidRDefault="0074625B" w:rsidP="00D9575B">
      <w:pPr>
        <w:spacing w:after="0" w:line="240" w:lineRule="auto"/>
        <w:ind w:left="-567" w:firstLine="567"/>
        <w:jc w:val="center"/>
        <w:rPr>
          <w:rFonts w:ascii="Arial" w:hAnsi="Arial" w:cs="Arial"/>
          <w:b/>
        </w:rPr>
      </w:pPr>
      <w:r w:rsidRPr="0074625B">
        <w:rPr>
          <w:rFonts w:ascii="Arial" w:hAnsi="Arial" w:cs="Arial"/>
          <w:b/>
        </w:rPr>
        <w:t>Do Processo de Apuração</w:t>
      </w:r>
    </w:p>
    <w:p w:rsidR="0074625B" w:rsidRPr="0074625B" w:rsidRDefault="0074625B" w:rsidP="00D9575B">
      <w:pPr>
        <w:spacing w:after="0" w:line="240" w:lineRule="auto"/>
        <w:ind w:left="-567" w:firstLine="567"/>
        <w:jc w:val="both"/>
        <w:rPr>
          <w:rFonts w:ascii="Arial" w:hAnsi="Arial" w:cs="Arial"/>
        </w:rPr>
      </w:pPr>
    </w:p>
    <w:p w:rsidR="0074625B" w:rsidRPr="0074625B" w:rsidRDefault="0074625B" w:rsidP="00D9575B">
      <w:pPr>
        <w:ind w:left="-567" w:firstLine="567"/>
        <w:jc w:val="both"/>
        <w:rPr>
          <w:rFonts w:ascii="Arial" w:hAnsi="Arial" w:cs="Arial"/>
        </w:rPr>
      </w:pPr>
      <w:r w:rsidRPr="0074625B">
        <w:rPr>
          <w:rFonts w:ascii="Arial" w:hAnsi="Arial" w:cs="Arial"/>
        </w:rPr>
        <w:t>Art. 29 A apuração dos votos no Campus será feita pela Comissão Eleitoral Local e observará os seguintes procedimentos:</w:t>
      </w:r>
    </w:p>
    <w:p w:rsidR="0074625B" w:rsidRPr="0074625B" w:rsidRDefault="0074625B" w:rsidP="00D9575B">
      <w:pPr>
        <w:ind w:left="-567" w:firstLine="567"/>
        <w:jc w:val="both"/>
        <w:rPr>
          <w:rFonts w:ascii="Arial" w:hAnsi="Arial" w:cs="Arial"/>
        </w:rPr>
      </w:pPr>
      <w:r w:rsidRPr="0074625B">
        <w:rPr>
          <w:rFonts w:ascii="Arial" w:hAnsi="Arial" w:cs="Arial"/>
        </w:rPr>
        <w:t>I – uma vez iniciado o processo de apuração, esse não será interrompido até a promulgação do resultado final;</w:t>
      </w:r>
    </w:p>
    <w:p w:rsidR="0074625B" w:rsidRPr="0074625B" w:rsidRDefault="0074625B" w:rsidP="00D9575B">
      <w:pPr>
        <w:ind w:left="-567" w:firstLine="567"/>
        <w:jc w:val="both"/>
        <w:rPr>
          <w:rFonts w:ascii="Arial" w:hAnsi="Arial" w:cs="Arial"/>
        </w:rPr>
      </w:pPr>
      <w:r w:rsidRPr="0074625B">
        <w:rPr>
          <w:rFonts w:ascii="Arial" w:hAnsi="Arial" w:cs="Arial"/>
        </w:rPr>
        <w:t>II – contadas as cédulas da urna, separadamente por categoria, verificar-se-á se o número coincide com o da lista de votantes;</w:t>
      </w:r>
    </w:p>
    <w:p w:rsidR="0074625B" w:rsidRPr="0074625B" w:rsidRDefault="0074625B" w:rsidP="00D9575B">
      <w:pPr>
        <w:ind w:left="-567" w:firstLine="567"/>
        <w:jc w:val="both"/>
        <w:rPr>
          <w:rFonts w:ascii="Arial" w:hAnsi="Arial" w:cs="Arial"/>
        </w:rPr>
      </w:pPr>
      <w:r w:rsidRPr="0074625B">
        <w:rPr>
          <w:rFonts w:ascii="Arial" w:hAnsi="Arial" w:cs="Arial"/>
        </w:rPr>
        <w:t>III – se o total de cédulas for igual ou inferior ao de votantes que assinaram a respectiva lista, a urna será validada;</w:t>
      </w:r>
    </w:p>
    <w:p w:rsidR="0074625B" w:rsidRPr="0074625B" w:rsidRDefault="0074625B" w:rsidP="00D9575B">
      <w:pPr>
        <w:ind w:left="-567" w:firstLine="567"/>
        <w:jc w:val="both"/>
        <w:rPr>
          <w:rFonts w:ascii="Arial" w:hAnsi="Arial" w:cs="Arial"/>
        </w:rPr>
      </w:pPr>
      <w:r w:rsidRPr="0074625B">
        <w:rPr>
          <w:rFonts w:ascii="Arial" w:hAnsi="Arial" w:cs="Arial"/>
        </w:rPr>
        <w:t>IV – se o total de cédulas for injustificadamente superior ao da respectiva lista de votantes, a critério da Comissão Eleitoral Local, por delegação da Comissão, os votos da categoria, na urna em questão, serão impugnados;</w:t>
      </w:r>
    </w:p>
    <w:p w:rsidR="0074625B" w:rsidRPr="0074625B" w:rsidRDefault="0074625B" w:rsidP="00D9575B">
      <w:pPr>
        <w:ind w:left="-567" w:firstLine="567"/>
        <w:jc w:val="both"/>
        <w:rPr>
          <w:rFonts w:ascii="Arial" w:hAnsi="Arial" w:cs="Arial"/>
        </w:rPr>
      </w:pPr>
      <w:r w:rsidRPr="0074625B">
        <w:rPr>
          <w:rFonts w:ascii="Arial" w:hAnsi="Arial" w:cs="Arial"/>
        </w:rPr>
        <w:t>V – no caso de haver a impugnação prevista no inciso anterior, os votos devem ser lacrados e guardados para efeito de recurso;</w:t>
      </w:r>
    </w:p>
    <w:p w:rsidR="0074625B" w:rsidRPr="0074625B" w:rsidRDefault="0074625B" w:rsidP="00D9575B">
      <w:pPr>
        <w:ind w:left="-567" w:firstLine="567"/>
        <w:jc w:val="both"/>
        <w:rPr>
          <w:rFonts w:ascii="Arial" w:hAnsi="Arial" w:cs="Arial"/>
        </w:rPr>
      </w:pPr>
      <w:r w:rsidRPr="0074625B">
        <w:rPr>
          <w:rFonts w:ascii="Arial" w:hAnsi="Arial" w:cs="Arial"/>
        </w:rPr>
        <w:t>VI – uma vez conferido o número de cédulas de cada urna e reunidas todas as cédulas de cada categoria, só então será iniciada a contagem dos votos para apuração;</w:t>
      </w:r>
    </w:p>
    <w:p w:rsidR="0074625B" w:rsidRPr="0074625B" w:rsidRDefault="0074625B" w:rsidP="00D9575B">
      <w:pPr>
        <w:ind w:left="-567" w:firstLine="567"/>
        <w:jc w:val="both"/>
        <w:rPr>
          <w:rFonts w:ascii="Arial" w:hAnsi="Arial" w:cs="Arial"/>
        </w:rPr>
      </w:pPr>
      <w:r w:rsidRPr="0074625B">
        <w:rPr>
          <w:rFonts w:ascii="Arial" w:hAnsi="Arial" w:cs="Arial"/>
        </w:rPr>
        <w:lastRenderedPageBreak/>
        <w:t>VII – em caso de haver mais de uma urna em uma mesma Unidade, as cédulas de uma mesma categoria serão reunidas antes de iniciar o processo de contagem de forma a assegurar o caráter secreto da consulta;</w:t>
      </w:r>
    </w:p>
    <w:p w:rsidR="0074625B" w:rsidRPr="0074625B" w:rsidRDefault="0074625B" w:rsidP="00D9575B">
      <w:pPr>
        <w:ind w:left="-567" w:firstLine="567"/>
        <w:jc w:val="both"/>
        <w:rPr>
          <w:rFonts w:ascii="Arial" w:hAnsi="Arial" w:cs="Arial"/>
        </w:rPr>
      </w:pPr>
      <w:r w:rsidRPr="0074625B">
        <w:rPr>
          <w:rFonts w:ascii="Arial" w:hAnsi="Arial" w:cs="Arial"/>
        </w:rPr>
        <w:t>VIII – a apuração será realizada em separado por categoria;</w:t>
      </w:r>
    </w:p>
    <w:p w:rsidR="0074625B" w:rsidRPr="0074625B" w:rsidRDefault="0074625B" w:rsidP="00D9575B">
      <w:pPr>
        <w:ind w:left="-567" w:firstLine="567"/>
        <w:jc w:val="both"/>
        <w:rPr>
          <w:rFonts w:ascii="Arial" w:hAnsi="Arial" w:cs="Arial"/>
        </w:rPr>
      </w:pPr>
      <w:r w:rsidRPr="0074625B">
        <w:rPr>
          <w:rFonts w:ascii="Arial" w:hAnsi="Arial" w:cs="Arial"/>
        </w:rPr>
        <w:t>IX – além dos votos em branco, serão considerados válidos os votos que apresentarem apenas um retângulo assinalado;</w:t>
      </w:r>
    </w:p>
    <w:p w:rsidR="0074625B" w:rsidRPr="0074625B" w:rsidRDefault="0074625B" w:rsidP="00D9575B">
      <w:pPr>
        <w:ind w:left="-567" w:firstLine="567"/>
        <w:jc w:val="both"/>
        <w:rPr>
          <w:rFonts w:ascii="Arial" w:hAnsi="Arial" w:cs="Arial"/>
        </w:rPr>
      </w:pPr>
      <w:r w:rsidRPr="0074625B">
        <w:rPr>
          <w:rFonts w:ascii="Arial" w:hAnsi="Arial" w:cs="Arial"/>
        </w:rPr>
        <w:t>X – a juízo da Comissão Eleitoral Local, a cédula que apresentar rasura poderá ser anulada caso a rasura não permita a identificação do intento do eleitor.</w:t>
      </w:r>
    </w:p>
    <w:p w:rsidR="0074625B" w:rsidRPr="0074625B" w:rsidRDefault="0074625B" w:rsidP="00D9575B">
      <w:pPr>
        <w:spacing w:after="0" w:line="240" w:lineRule="auto"/>
        <w:ind w:left="-567" w:firstLine="567"/>
        <w:jc w:val="both"/>
        <w:rPr>
          <w:rFonts w:ascii="Arial" w:hAnsi="Arial" w:cs="Arial"/>
        </w:rPr>
      </w:pPr>
    </w:p>
    <w:p w:rsidR="0074625B" w:rsidRPr="0074625B" w:rsidRDefault="0074625B" w:rsidP="00D9575B">
      <w:pPr>
        <w:spacing w:after="0" w:line="240" w:lineRule="auto"/>
        <w:ind w:left="-567" w:firstLine="567"/>
        <w:jc w:val="center"/>
        <w:rPr>
          <w:rFonts w:ascii="Arial" w:hAnsi="Arial" w:cs="Arial"/>
          <w:b/>
        </w:rPr>
      </w:pPr>
      <w:r w:rsidRPr="0074625B">
        <w:rPr>
          <w:rFonts w:ascii="Arial" w:hAnsi="Arial" w:cs="Arial"/>
          <w:b/>
        </w:rPr>
        <w:t>Seção IV</w:t>
      </w:r>
    </w:p>
    <w:p w:rsidR="0074625B" w:rsidRPr="0074625B" w:rsidRDefault="0074625B" w:rsidP="00D9575B">
      <w:pPr>
        <w:spacing w:after="0" w:line="240" w:lineRule="auto"/>
        <w:ind w:left="-567" w:firstLine="567"/>
        <w:jc w:val="center"/>
        <w:rPr>
          <w:rFonts w:ascii="Arial" w:hAnsi="Arial" w:cs="Arial"/>
          <w:b/>
        </w:rPr>
      </w:pPr>
      <w:r w:rsidRPr="0074625B">
        <w:rPr>
          <w:rFonts w:ascii="Arial" w:hAnsi="Arial" w:cs="Arial"/>
          <w:b/>
        </w:rPr>
        <w:t>Do Cômputo dos Votos e da Publicação dos Resultados</w:t>
      </w:r>
    </w:p>
    <w:p w:rsidR="0074625B" w:rsidRPr="0074625B" w:rsidRDefault="0074625B" w:rsidP="00D9575B">
      <w:pPr>
        <w:spacing w:after="0" w:line="240" w:lineRule="auto"/>
        <w:ind w:left="-567" w:firstLine="567"/>
        <w:jc w:val="both"/>
        <w:rPr>
          <w:rFonts w:ascii="Arial" w:hAnsi="Arial" w:cs="Arial"/>
        </w:rPr>
      </w:pPr>
    </w:p>
    <w:p w:rsidR="00603051" w:rsidRPr="005B71DE" w:rsidRDefault="00603051" w:rsidP="00603051">
      <w:pPr>
        <w:ind w:left="-567" w:firstLine="567"/>
        <w:jc w:val="both"/>
        <w:rPr>
          <w:rFonts w:ascii="Arial" w:hAnsi="Arial" w:cs="Arial"/>
        </w:rPr>
      </w:pPr>
      <w:r w:rsidRPr="005B71DE">
        <w:rPr>
          <w:rFonts w:ascii="Arial" w:hAnsi="Arial" w:cs="Arial"/>
        </w:rPr>
        <w:t>Art. 30 Nos processos eleitorais realizados no âmbito da UNIPAMPA:</w:t>
      </w:r>
    </w:p>
    <w:p w:rsidR="00603051" w:rsidRDefault="00603051" w:rsidP="00603051">
      <w:pPr>
        <w:spacing w:after="120"/>
        <w:ind w:left="-567" w:firstLine="567"/>
        <w:jc w:val="both"/>
        <w:rPr>
          <w:rFonts w:ascii="Arial" w:hAnsi="Arial" w:cs="Arial"/>
        </w:rPr>
      </w:pPr>
      <w:r w:rsidRPr="005B71DE">
        <w:rPr>
          <w:rFonts w:ascii="Arial" w:hAnsi="Arial" w:cs="Arial"/>
        </w:rPr>
        <w:t>§1º São considerados eleitos os candidatos a cargos majoritários que obtiverem mais de 50% (cinquenta por cento) do total de votos válidos.</w:t>
      </w:r>
      <w:r w:rsidRPr="00603051">
        <w:rPr>
          <w:rFonts w:ascii="Arial" w:hAnsi="Arial" w:cs="Arial"/>
        </w:rPr>
        <w:cr/>
      </w:r>
    </w:p>
    <w:p w:rsidR="0074625B" w:rsidRPr="0074625B" w:rsidRDefault="0074625B" w:rsidP="00603051">
      <w:pPr>
        <w:spacing w:after="120"/>
        <w:ind w:left="-567" w:firstLine="567"/>
        <w:jc w:val="both"/>
        <w:rPr>
          <w:rFonts w:ascii="Arial" w:hAnsi="Arial" w:cs="Arial"/>
        </w:rPr>
      </w:pPr>
      <w:r w:rsidRPr="0074625B">
        <w:rPr>
          <w:rFonts w:ascii="Arial" w:hAnsi="Arial" w:cs="Arial"/>
        </w:rPr>
        <w:t>§2º São considerados votos válidos aqueles dados diretamente a qualquer dos candidatos somados aos votos em branco.</w:t>
      </w:r>
    </w:p>
    <w:p w:rsidR="0074625B" w:rsidRPr="0074625B" w:rsidRDefault="0074625B" w:rsidP="00D9575B">
      <w:pPr>
        <w:ind w:left="-567" w:firstLine="567"/>
        <w:jc w:val="both"/>
        <w:rPr>
          <w:rFonts w:ascii="Arial" w:hAnsi="Arial" w:cs="Arial"/>
        </w:rPr>
      </w:pPr>
      <w:r w:rsidRPr="0074625B">
        <w:rPr>
          <w:rFonts w:ascii="Arial" w:hAnsi="Arial" w:cs="Arial"/>
        </w:rPr>
        <w:t>§3º Caso mais de 50% (cinquenta por cento) dos votos forem nulos, o pleito será anulado.</w:t>
      </w:r>
    </w:p>
    <w:p w:rsidR="0074625B" w:rsidRPr="0074625B" w:rsidRDefault="0074625B" w:rsidP="00D9575B">
      <w:pPr>
        <w:ind w:left="-567" w:firstLine="567"/>
        <w:jc w:val="both"/>
        <w:rPr>
          <w:rFonts w:ascii="Arial" w:hAnsi="Arial" w:cs="Arial"/>
        </w:rPr>
      </w:pPr>
      <w:r w:rsidRPr="0074625B">
        <w:rPr>
          <w:rFonts w:ascii="Arial" w:hAnsi="Arial" w:cs="Arial"/>
        </w:rPr>
        <w:t>§4º Nos processos eletivos em que docentes, técnico-administrativos em educação e discentes votam em um mesmo representante, a votação será paritária, tendo cada categoria o peso de um 1/3 (um terço).</w:t>
      </w:r>
    </w:p>
    <w:p w:rsidR="0074625B" w:rsidRPr="0074625B" w:rsidRDefault="0074625B" w:rsidP="00D9575B">
      <w:pPr>
        <w:ind w:left="-567" w:firstLine="567"/>
        <w:jc w:val="both"/>
        <w:rPr>
          <w:rFonts w:ascii="Arial" w:hAnsi="Arial" w:cs="Arial"/>
        </w:rPr>
      </w:pPr>
      <w:r w:rsidRPr="0074625B">
        <w:rPr>
          <w:rFonts w:ascii="Arial" w:hAnsi="Arial" w:cs="Arial"/>
        </w:rPr>
        <w:t xml:space="preserve">§5º Nos processos eletivos para representantes dos colegiados serão considerados eleitos os candidatos que obtiverem o maior número de votos. Os demais classificados permanecerão como suplentes, seguindo a ordem decrescente de número de votos. </w:t>
      </w:r>
    </w:p>
    <w:p w:rsidR="005D720D" w:rsidRPr="00653467" w:rsidRDefault="005D720D" w:rsidP="005D720D">
      <w:pPr>
        <w:ind w:left="-567" w:firstLine="567"/>
        <w:jc w:val="both"/>
        <w:rPr>
          <w:rFonts w:ascii="Arial" w:hAnsi="Arial" w:cs="Arial"/>
        </w:rPr>
      </w:pPr>
      <w:r w:rsidRPr="00653467">
        <w:rPr>
          <w:rFonts w:ascii="Arial" w:hAnsi="Arial" w:cs="Arial"/>
        </w:rPr>
        <w:t xml:space="preserve">§6º No § 6º No caso do parágrafo anterior, a fórmula de cálculo dos resultados da eleição éa seguinte: </w:t>
      </w:r>
    </w:p>
    <w:p w:rsidR="005D720D" w:rsidRPr="00653467" w:rsidRDefault="005D720D" w:rsidP="005D720D">
      <w:pPr>
        <w:spacing w:after="0" w:line="240" w:lineRule="auto"/>
        <w:ind w:left="-567" w:firstLine="567"/>
        <w:jc w:val="both"/>
        <w:rPr>
          <w:rFonts w:ascii="Arial" w:hAnsi="Arial" w:cs="Arial"/>
        </w:rPr>
      </w:pPr>
      <w:r w:rsidRPr="00653467">
        <w:rPr>
          <w:rFonts w:ascii="Arial" w:hAnsi="Arial" w:cs="Arial"/>
        </w:rPr>
        <w:t xml:space="preserve">N= </w:t>
      </w:r>
      <w:r w:rsidRPr="00653467">
        <w:rPr>
          <w:rFonts w:ascii="Arial" w:hAnsi="Arial" w:cs="Arial"/>
          <w:u w:val="single"/>
        </w:rPr>
        <w:t>K1 x A1</w:t>
      </w:r>
      <w:r w:rsidRPr="00653467">
        <w:rPr>
          <w:rFonts w:ascii="Arial" w:hAnsi="Arial" w:cs="Arial"/>
        </w:rPr>
        <w:t xml:space="preserve"> + </w:t>
      </w:r>
      <w:r w:rsidRPr="00653467">
        <w:rPr>
          <w:rFonts w:ascii="Arial" w:hAnsi="Arial" w:cs="Arial"/>
          <w:u w:val="single"/>
        </w:rPr>
        <w:t>K2 x B1</w:t>
      </w:r>
      <w:r w:rsidRPr="00653467">
        <w:rPr>
          <w:rFonts w:ascii="Arial" w:hAnsi="Arial" w:cs="Arial"/>
        </w:rPr>
        <w:t xml:space="preserve"> + </w:t>
      </w:r>
      <w:r w:rsidRPr="00653467">
        <w:rPr>
          <w:rFonts w:ascii="Arial" w:hAnsi="Arial" w:cs="Arial"/>
          <w:u w:val="single"/>
        </w:rPr>
        <w:t>K3 x C1</w:t>
      </w:r>
    </w:p>
    <w:p w:rsidR="005D720D" w:rsidRPr="00653467" w:rsidRDefault="005D720D" w:rsidP="005D720D">
      <w:pPr>
        <w:spacing w:after="0" w:line="240" w:lineRule="auto"/>
        <w:ind w:left="-567" w:firstLine="567"/>
        <w:jc w:val="both"/>
        <w:rPr>
          <w:rFonts w:ascii="Arial" w:hAnsi="Arial" w:cs="Arial"/>
        </w:rPr>
      </w:pPr>
      <w:r w:rsidRPr="00653467">
        <w:rPr>
          <w:rFonts w:ascii="Arial" w:hAnsi="Arial" w:cs="Arial"/>
        </w:rPr>
        <w:t xml:space="preserve">          A              B             C</w:t>
      </w:r>
    </w:p>
    <w:p w:rsidR="005D720D" w:rsidRPr="00653467" w:rsidRDefault="005D720D" w:rsidP="005D720D">
      <w:pPr>
        <w:ind w:left="-567" w:firstLine="567"/>
        <w:jc w:val="both"/>
        <w:rPr>
          <w:rFonts w:ascii="Arial" w:hAnsi="Arial" w:cs="Arial"/>
        </w:rPr>
      </w:pPr>
    </w:p>
    <w:p w:rsidR="005D720D" w:rsidRPr="00653467" w:rsidRDefault="005D720D" w:rsidP="005D720D">
      <w:pPr>
        <w:ind w:left="-567" w:firstLine="567"/>
        <w:jc w:val="both"/>
        <w:rPr>
          <w:rFonts w:ascii="Arial" w:hAnsi="Arial" w:cs="Arial"/>
        </w:rPr>
      </w:pPr>
      <w:r w:rsidRPr="00653467">
        <w:rPr>
          <w:rFonts w:ascii="Arial" w:hAnsi="Arial" w:cs="Arial"/>
        </w:rPr>
        <w:t>Na qual:</w:t>
      </w:r>
    </w:p>
    <w:p w:rsidR="005D720D" w:rsidRPr="00653467" w:rsidRDefault="005D720D" w:rsidP="005D720D">
      <w:pPr>
        <w:ind w:left="-567" w:firstLine="567"/>
        <w:jc w:val="both"/>
        <w:rPr>
          <w:rFonts w:ascii="Arial" w:hAnsi="Arial" w:cs="Arial"/>
        </w:rPr>
      </w:pPr>
      <w:r w:rsidRPr="00653467">
        <w:rPr>
          <w:rFonts w:ascii="Arial" w:hAnsi="Arial" w:cs="Arial"/>
        </w:rPr>
        <w:t>N = índice que indicará a classificação final de cada candidato;</w:t>
      </w:r>
    </w:p>
    <w:p w:rsidR="005D720D" w:rsidRPr="00653467" w:rsidRDefault="005D720D" w:rsidP="005D720D">
      <w:pPr>
        <w:ind w:left="-567" w:firstLine="567"/>
        <w:jc w:val="both"/>
        <w:rPr>
          <w:rFonts w:ascii="Arial" w:hAnsi="Arial" w:cs="Arial"/>
        </w:rPr>
      </w:pPr>
      <w:r w:rsidRPr="00653467">
        <w:rPr>
          <w:rFonts w:ascii="Arial" w:hAnsi="Arial" w:cs="Arial"/>
        </w:rPr>
        <w:t>K1 = proporção da participação da Categoria Docente;</w:t>
      </w:r>
    </w:p>
    <w:p w:rsidR="005D720D" w:rsidRPr="00653467" w:rsidRDefault="005D720D" w:rsidP="005D720D">
      <w:pPr>
        <w:ind w:left="-567" w:firstLine="567"/>
        <w:jc w:val="both"/>
        <w:rPr>
          <w:rFonts w:ascii="Arial" w:hAnsi="Arial" w:cs="Arial"/>
        </w:rPr>
      </w:pPr>
      <w:r w:rsidRPr="00653467">
        <w:rPr>
          <w:rFonts w:ascii="Arial" w:hAnsi="Arial" w:cs="Arial"/>
        </w:rPr>
        <w:t>K2 = proporção da participação da Categoria Técnico-Administrativa em Educação;</w:t>
      </w:r>
    </w:p>
    <w:p w:rsidR="005D720D" w:rsidRPr="00653467" w:rsidRDefault="005D720D" w:rsidP="005D720D">
      <w:pPr>
        <w:ind w:left="-567" w:firstLine="567"/>
        <w:jc w:val="both"/>
        <w:rPr>
          <w:rFonts w:ascii="Arial" w:hAnsi="Arial" w:cs="Arial"/>
        </w:rPr>
      </w:pPr>
      <w:r w:rsidRPr="00653467">
        <w:rPr>
          <w:rFonts w:ascii="Arial" w:hAnsi="Arial" w:cs="Arial"/>
        </w:rPr>
        <w:t>K3 = proporção da participação da Categoria Discente;</w:t>
      </w:r>
    </w:p>
    <w:p w:rsidR="005D720D" w:rsidRPr="00653467" w:rsidRDefault="005D720D" w:rsidP="005D720D">
      <w:pPr>
        <w:ind w:left="-567" w:firstLine="567"/>
        <w:jc w:val="both"/>
        <w:rPr>
          <w:rFonts w:ascii="Arial" w:hAnsi="Arial" w:cs="Arial"/>
        </w:rPr>
      </w:pPr>
      <w:r w:rsidRPr="00653467">
        <w:rPr>
          <w:rFonts w:ascii="Arial" w:hAnsi="Arial" w:cs="Arial"/>
        </w:rPr>
        <w:t>A1 = número de votos válidos da Categoria Docente para cada candidato;</w:t>
      </w:r>
    </w:p>
    <w:p w:rsidR="005D720D" w:rsidRPr="00653467" w:rsidRDefault="005D720D" w:rsidP="005D720D">
      <w:pPr>
        <w:ind w:left="-567" w:firstLine="567"/>
        <w:jc w:val="both"/>
        <w:rPr>
          <w:rFonts w:ascii="Arial" w:hAnsi="Arial" w:cs="Arial"/>
        </w:rPr>
      </w:pPr>
      <w:r w:rsidRPr="00653467">
        <w:rPr>
          <w:rFonts w:ascii="Arial" w:hAnsi="Arial" w:cs="Arial"/>
        </w:rPr>
        <w:t>B1 = número de votos válidos da Categoria Técnico-Administrativa em Educação para</w:t>
      </w:r>
    </w:p>
    <w:p w:rsidR="005D720D" w:rsidRPr="00653467" w:rsidRDefault="005D720D" w:rsidP="005D720D">
      <w:pPr>
        <w:ind w:left="-567" w:firstLine="567"/>
        <w:jc w:val="both"/>
        <w:rPr>
          <w:rFonts w:ascii="Arial" w:hAnsi="Arial" w:cs="Arial"/>
        </w:rPr>
      </w:pPr>
      <w:r w:rsidRPr="00653467">
        <w:rPr>
          <w:rFonts w:ascii="Arial" w:hAnsi="Arial" w:cs="Arial"/>
        </w:rPr>
        <w:lastRenderedPageBreak/>
        <w:t>cada candidato;</w:t>
      </w:r>
    </w:p>
    <w:p w:rsidR="005D720D" w:rsidRPr="00653467" w:rsidRDefault="005D720D" w:rsidP="005D720D">
      <w:pPr>
        <w:ind w:left="-567" w:firstLine="567"/>
        <w:jc w:val="both"/>
        <w:rPr>
          <w:rFonts w:ascii="Arial" w:hAnsi="Arial" w:cs="Arial"/>
        </w:rPr>
      </w:pPr>
      <w:r w:rsidRPr="00653467">
        <w:rPr>
          <w:rFonts w:ascii="Arial" w:hAnsi="Arial" w:cs="Arial"/>
        </w:rPr>
        <w:t>C1 = número de votos válidos da Categoria Discente para cada candidato;</w:t>
      </w:r>
    </w:p>
    <w:p w:rsidR="005D720D" w:rsidRPr="00653467" w:rsidRDefault="005D720D" w:rsidP="005D720D">
      <w:pPr>
        <w:ind w:left="-567" w:firstLine="567"/>
        <w:jc w:val="both"/>
        <w:rPr>
          <w:rFonts w:ascii="Arial" w:hAnsi="Arial" w:cs="Arial"/>
        </w:rPr>
      </w:pPr>
      <w:r w:rsidRPr="00653467">
        <w:rPr>
          <w:rFonts w:ascii="Arial" w:hAnsi="Arial" w:cs="Arial"/>
        </w:rPr>
        <w:t>A = número total de eleitores aptos da Categoria Docente;</w:t>
      </w:r>
    </w:p>
    <w:p w:rsidR="005D720D" w:rsidRPr="00653467" w:rsidRDefault="005D720D" w:rsidP="005D720D">
      <w:pPr>
        <w:ind w:left="-567" w:firstLine="567"/>
        <w:jc w:val="both"/>
        <w:rPr>
          <w:rFonts w:ascii="Arial" w:hAnsi="Arial" w:cs="Arial"/>
        </w:rPr>
      </w:pPr>
      <w:r w:rsidRPr="00653467">
        <w:rPr>
          <w:rFonts w:ascii="Arial" w:hAnsi="Arial" w:cs="Arial"/>
        </w:rPr>
        <w:t>B = número total de eleitores aptos da Categoria Técnico-Administrativa em Educação;</w:t>
      </w:r>
    </w:p>
    <w:p w:rsidR="005D720D" w:rsidRDefault="005D720D" w:rsidP="005D720D">
      <w:pPr>
        <w:ind w:left="-567" w:firstLine="567"/>
        <w:jc w:val="both"/>
        <w:rPr>
          <w:rFonts w:ascii="Arial" w:hAnsi="Arial" w:cs="Arial"/>
        </w:rPr>
      </w:pPr>
      <w:r w:rsidRPr="00653467">
        <w:rPr>
          <w:rFonts w:ascii="Arial" w:hAnsi="Arial" w:cs="Arial"/>
        </w:rPr>
        <w:t>C = número total de eleitores aptos da Categoria Discente.</w:t>
      </w:r>
      <w:r w:rsidRPr="005D720D">
        <w:rPr>
          <w:rFonts w:ascii="Arial" w:hAnsi="Arial" w:cs="Arial"/>
        </w:rPr>
        <w:cr/>
      </w:r>
    </w:p>
    <w:p w:rsidR="0074625B" w:rsidRPr="0074625B" w:rsidRDefault="0074625B" w:rsidP="005D720D">
      <w:pPr>
        <w:ind w:left="-567" w:firstLine="567"/>
        <w:jc w:val="both"/>
        <w:rPr>
          <w:rFonts w:ascii="Arial" w:hAnsi="Arial" w:cs="Arial"/>
        </w:rPr>
      </w:pPr>
      <w:r w:rsidRPr="0074625B">
        <w:rPr>
          <w:rFonts w:ascii="Arial" w:hAnsi="Arial" w:cs="Arial"/>
        </w:rPr>
        <w:t>Art. 31 Será considerado empate quando os índices de classificação dos candidatos forem iguais até a 10ª (décima) casa depois da vírgula.</w:t>
      </w:r>
    </w:p>
    <w:p w:rsidR="0074625B" w:rsidRPr="0074625B" w:rsidRDefault="0074625B" w:rsidP="00D9575B">
      <w:pPr>
        <w:ind w:left="-567" w:firstLine="567"/>
        <w:jc w:val="both"/>
        <w:rPr>
          <w:rFonts w:ascii="Arial" w:hAnsi="Arial" w:cs="Arial"/>
        </w:rPr>
      </w:pPr>
      <w:r w:rsidRPr="0074625B">
        <w:rPr>
          <w:rFonts w:ascii="Arial" w:hAnsi="Arial" w:cs="Arial"/>
        </w:rPr>
        <w:t>Parágrafo único. Caracterizado o empate, terá precedência o candidato mais antigo na UNIPAMPA e, persistindo o empate, o mais antigo no serviço público federal.</w:t>
      </w:r>
    </w:p>
    <w:p w:rsidR="0074625B" w:rsidRPr="0074625B" w:rsidRDefault="0074625B" w:rsidP="00D9575B">
      <w:pPr>
        <w:ind w:left="-567" w:firstLine="567"/>
        <w:jc w:val="both"/>
        <w:rPr>
          <w:rFonts w:ascii="Arial" w:hAnsi="Arial" w:cs="Arial"/>
        </w:rPr>
      </w:pPr>
      <w:r w:rsidRPr="0074625B">
        <w:rPr>
          <w:rFonts w:ascii="Arial" w:hAnsi="Arial" w:cs="Arial"/>
        </w:rPr>
        <w:t>Art. 32 A Comissão Eleitoral Local dará por encerradas as suas atividades com a publicação do relatório final do pleito e o envio de toda a documentação relativa ao pleito para o Conselho do Campus.</w:t>
      </w:r>
    </w:p>
    <w:p w:rsidR="0074625B" w:rsidRPr="0074625B" w:rsidRDefault="0074625B" w:rsidP="00D9575B">
      <w:pPr>
        <w:spacing w:after="0" w:line="240" w:lineRule="auto"/>
        <w:ind w:left="-567" w:firstLine="567"/>
        <w:jc w:val="center"/>
        <w:rPr>
          <w:rFonts w:ascii="Arial" w:hAnsi="Arial" w:cs="Arial"/>
          <w:b/>
        </w:rPr>
      </w:pPr>
      <w:r w:rsidRPr="0074625B">
        <w:rPr>
          <w:rFonts w:ascii="Arial" w:hAnsi="Arial" w:cs="Arial"/>
          <w:b/>
        </w:rPr>
        <w:t>Seção V</w:t>
      </w:r>
    </w:p>
    <w:p w:rsidR="0074625B" w:rsidRPr="0074625B" w:rsidRDefault="0074625B" w:rsidP="00D9575B">
      <w:pPr>
        <w:spacing w:after="0" w:line="240" w:lineRule="auto"/>
        <w:ind w:left="-567" w:firstLine="567"/>
        <w:jc w:val="center"/>
        <w:rPr>
          <w:rFonts w:ascii="Arial" w:hAnsi="Arial" w:cs="Arial"/>
          <w:b/>
        </w:rPr>
      </w:pPr>
      <w:r w:rsidRPr="0074625B">
        <w:rPr>
          <w:rFonts w:ascii="Arial" w:hAnsi="Arial" w:cs="Arial"/>
          <w:b/>
        </w:rPr>
        <w:t>Dos Recursos</w:t>
      </w:r>
    </w:p>
    <w:p w:rsidR="0074625B" w:rsidRPr="0074625B" w:rsidRDefault="0074625B" w:rsidP="00D9575B">
      <w:pPr>
        <w:spacing w:after="0" w:line="240" w:lineRule="auto"/>
        <w:ind w:left="-567" w:firstLine="567"/>
        <w:jc w:val="both"/>
        <w:rPr>
          <w:rFonts w:ascii="Arial" w:hAnsi="Arial" w:cs="Arial"/>
        </w:rPr>
      </w:pPr>
    </w:p>
    <w:p w:rsidR="0074625B" w:rsidRPr="0074625B" w:rsidRDefault="0074625B" w:rsidP="00D9575B">
      <w:pPr>
        <w:ind w:left="-567" w:firstLine="567"/>
        <w:jc w:val="both"/>
        <w:rPr>
          <w:rFonts w:ascii="Arial" w:hAnsi="Arial" w:cs="Arial"/>
        </w:rPr>
      </w:pPr>
      <w:r w:rsidRPr="0074625B">
        <w:rPr>
          <w:rFonts w:ascii="Arial" w:hAnsi="Arial" w:cs="Arial"/>
        </w:rPr>
        <w:t>Art. 33 Poderá haver interposição de recursos em cada uma das fases do processo eleitoral, os quais serão analisados pela Comissão Eleitoral Local em 1ª (primeira) instância, pela Comissão Eleitoral Geral em 2ª (segunda) instância e em última instância pelo Conselho do Campus.</w:t>
      </w:r>
    </w:p>
    <w:p w:rsidR="0074625B" w:rsidRPr="0074625B" w:rsidRDefault="0074625B" w:rsidP="00D9575B">
      <w:pPr>
        <w:ind w:left="-567" w:firstLine="567"/>
        <w:jc w:val="both"/>
        <w:rPr>
          <w:rFonts w:ascii="Arial" w:hAnsi="Arial" w:cs="Arial"/>
        </w:rPr>
      </w:pPr>
      <w:r w:rsidRPr="0074625B">
        <w:rPr>
          <w:rFonts w:ascii="Arial" w:hAnsi="Arial" w:cs="Arial"/>
        </w:rPr>
        <w:t>Parágrafo único. O ingresso e a resposta dos recursos terão prazos definidos e deverão ser compatíveis com o período previsto para todo o processo eleitoral, permitindo que as respostas sejam formalizadas antes do início da próxima etapa do processo.</w:t>
      </w:r>
    </w:p>
    <w:p w:rsidR="009D1CCB" w:rsidRDefault="009D1CCB" w:rsidP="00D9575B">
      <w:pPr>
        <w:spacing w:after="0" w:line="240" w:lineRule="auto"/>
        <w:ind w:left="-567" w:firstLine="567"/>
        <w:jc w:val="center"/>
        <w:rPr>
          <w:rFonts w:ascii="Arial" w:hAnsi="Arial" w:cs="Arial"/>
        </w:rPr>
      </w:pPr>
    </w:p>
    <w:p w:rsidR="009D1CCB" w:rsidRDefault="009D1CCB" w:rsidP="00D9575B">
      <w:pPr>
        <w:spacing w:after="0" w:line="240" w:lineRule="auto"/>
        <w:ind w:left="-567" w:firstLine="567"/>
        <w:jc w:val="center"/>
        <w:rPr>
          <w:rFonts w:ascii="Arial" w:hAnsi="Arial" w:cs="Arial"/>
        </w:rPr>
      </w:pPr>
    </w:p>
    <w:p w:rsidR="009D1CCB" w:rsidRDefault="009D1CCB" w:rsidP="00D9575B">
      <w:pPr>
        <w:spacing w:after="0" w:line="240" w:lineRule="auto"/>
        <w:ind w:left="-567" w:firstLine="567"/>
        <w:jc w:val="center"/>
        <w:rPr>
          <w:rFonts w:ascii="Arial" w:hAnsi="Arial" w:cs="Arial"/>
        </w:rPr>
      </w:pPr>
    </w:p>
    <w:p w:rsidR="0074625B" w:rsidRPr="0074625B" w:rsidRDefault="0074625B" w:rsidP="00D9575B">
      <w:pPr>
        <w:spacing w:after="0" w:line="240" w:lineRule="auto"/>
        <w:ind w:left="-567" w:firstLine="567"/>
        <w:jc w:val="center"/>
        <w:rPr>
          <w:rFonts w:ascii="Arial" w:hAnsi="Arial" w:cs="Arial"/>
        </w:rPr>
      </w:pPr>
      <w:r w:rsidRPr="0074625B">
        <w:rPr>
          <w:rFonts w:ascii="Arial" w:hAnsi="Arial" w:cs="Arial"/>
        </w:rPr>
        <w:t>CAPÍTULO V</w:t>
      </w:r>
    </w:p>
    <w:p w:rsidR="0074625B" w:rsidRPr="0074625B" w:rsidRDefault="0074625B" w:rsidP="00D9575B">
      <w:pPr>
        <w:spacing w:after="0" w:line="240" w:lineRule="auto"/>
        <w:ind w:left="-567" w:firstLine="567"/>
        <w:jc w:val="center"/>
        <w:rPr>
          <w:rFonts w:ascii="Arial" w:hAnsi="Arial" w:cs="Arial"/>
        </w:rPr>
      </w:pPr>
      <w:r w:rsidRPr="0074625B">
        <w:rPr>
          <w:rFonts w:ascii="Arial" w:hAnsi="Arial" w:cs="Arial"/>
        </w:rPr>
        <w:t>DAS DISPOSIÇÕES GERAIS</w:t>
      </w:r>
    </w:p>
    <w:p w:rsidR="0074625B" w:rsidRPr="0074625B" w:rsidRDefault="0074625B" w:rsidP="00D9575B">
      <w:pPr>
        <w:spacing w:after="0" w:line="240" w:lineRule="auto"/>
        <w:ind w:left="-567" w:firstLine="567"/>
        <w:jc w:val="both"/>
        <w:rPr>
          <w:rFonts w:ascii="Arial" w:hAnsi="Arial" w:cs="Arial"/>
        </w:rPr>
      </w:pPr>
    </w:p>
    <w:p w:rsidR="0074625B" w:rsidRPr="0074625B" w:rsidRDefault="0074625B" w:rsidP="00D9575B">
      <w:pPr>
        <w:ind w:left="-567" w:firstLine="567"/>
        <w:jc w:val="both"/>
        <w:rPr>
          <w:rFonts w:ascii="Arial" w:hAnsi="Arial" w:cs="Arial"/>
        </w:rPr>
      </w:pPr>
      <w:r w:rsidRPr="0074625B">
        <w:rPr>
          <w:rFonts w:ascii="Arial" w:hAnsi="Arial" w:cs="Arial"/>
        </w:rPr>
        <w:t>Art. 34 Os casos omissos neste Edital serão resolvidos pela Comissão Eleitoral Local, em 1ª (primeira) instância e, pela Comissão Eleitoral Geral, em 2ª (segunda) e última instância.</w:t>
      </w:r>
    </w:p>
    <w:p w:rsidR="0074625B" w:rsidRPr="0074625B" w:rsidRDefault="0074625B" w:rsidP="00D9575B">
      <w:pPr>
        <w:ind w:left="-567" w:firstLine="567"/>
        <w:jc w:val="both"/>
        <w:rPr>
          <w:rFonts w:ascii="Arial" w:hAnsi="Arial" w:cs="Arial"/>
        </w:rPr>
      </w:pPr>
      <w:r w:rsidRPr="0074625B">
        <w:rPr>
          <w:rFonts w:ascii="Arial" w:hAnsi="Arial" w:cs="Arial"/>
        </w:rPr>
        <w:t>Art. 35 Ao término do processo eleitoral, os resultados deverão ser homologados no Conselho de Campus.</w:t>
      </w:r>
    </w:p>
    <w:p w:rsidR="003C4300" w:rsidRDefault="003C4300" w:rsidP="00D9575B">
      <w:pPr>
        <w:ind w:left="4389" w:firstLine="1275"/>
        <w:jc w:val="center"/>
        <w:rPr>
          <w:rFonts w:ascii="Arial" w:hAnsi="Arial" w:cs="Arial"/>
        </w:rPr>
      </w:pPr>
      <w:r>
        <w:rPr>
          <w:rFonts w:ascii="Arial" w:hAnsi="Arial" w:cs="Arial"/>
        </w:rPr>
        <w:t xml:space="preserve">Cleber Maus Alberto </w:t>
      </w:r>
    </w:p>
    <w:p w:rsidR="0074625B" w:rsidRDefault="0074625B" w:rsidP="00D9575B">
      <w:pPr>
        <w:ind w:left="4389" w:firstLine="1275"/>
        <w:jc w:val="center"/>
        <w:rPr>
          <w:rFonts w:ascii="Arial" w:hAnsi="Arial" w:cs="Arial"/>
          <w:i/>
        </w:rPr>
      </w:pPr>
      <w:r w:rsidRPr="0074625B">
        <w:rPr>
          <w:rFonts w:ascii="Arial" w:hAnsi="Arial" w:cs="Arial"/>
          <w:i/>
        </w:rPr>
        <w:t>Diretor do Campus Itaqui</w:t>
      </w:r>
    </w:p>
    <w:p w:rsidR="00BB6430" w:rsidRDefault="00BB6430" w:rsidP="00D9575B">
      <w:pPr>
        <w:ind w:left="4389" w:firstLine="1275"/>
        <w:jc w:val="center"/>
        <w:rPr>
          <w:rFonts w:ascii="Arial" w:hAnsi="Arial" w:cs="Arial"/>
          <w:i/>
        </w:rPr>
      </w:pPr>
    </w:p>
    <w:p w:rsidR="00DE7E4F" w:rsidRDefault="00DE7E4F" w:rsidP="00E1267B">
      <w:pPr>
        <w:spacing w:after="0" w:line="240" w:lineRule="auto"/>
        <w:rPr>
          <w:rFonts w:ascii="Arial" w:hAnsi="Arial" w:cs="Arial"/>
        </w:rPr>
      </w:pPr>
    </w:p>
    <w:p w:rsidR="001568FA" w:rsidRDefault="001568FA" w:rsidP="0085108D">
      <w:pPr>
        <w:spacing w:after="0" w:line="240" w:lineRule="auto"/>
        <w:rPr>
          <w:rFonts w:ascii="Arial" w:hAnsi="Arial" w:cs="Arial"/>
        </w:rPr>
      </w:pPr>
    </w:p>
    <w:p w:rsidR="0085108D" w:rsidRDefault="0085108D" w:rsidP="0085108D">
      <w:pPr>
        <w:spacing w:after="0" w:line="240" w:lineRule="auto"/>
        <w:rPr>
          <w:rFonts w:ascii="Arial" w:hAnsi="Arial" w:cs="Arial"/>
        </w:rPr>
      </w:pPr>
    </w:p>
    <w:p w:rsidR="00424AF6" w:rsidRPr="0074625B" w:rsidRDefault="00424AF6" w:rsidP="00424AF6">
      <w:pPr>
        <w:spacing w:after="0" w:line="240" w:lineRule="auto"/>
        <w:jc w:val="center"/>
        <w:rPr>
          <w:rFonts w:ascii="Arial" w:hAnsi="Arial" w:cs="Arial"/>
        </w:rPr>
      </w:pPr>
      <w:r w:rsidRPr="0074625B">
        <w:rPr>
          <w:rFonts w:ascii="Arial" w:hAnsi="Arial" w:cs="Arial"/>
        </w:rPr>
        <w:lastRenderedPageBreak/>
        <w:t>ANEXO I</w:t>
      </w:r>
    </w:p>
    <w:p w:rsidR="00424AF6" w:rsidRPr="0074625B" w:rsidRDefault="00424AF6" w:rsidP="00424AF6">
      <w:pPr>
        <w:spacing w:after="0" w:line="240" w:lineRule="auto"/>
        <w:jc w:val="center"/>
        <w:rPr>
          <w:rFonts w:ascii="Arial" w:hAnsi="Arial" w:cs="Arial"/>
        </w:rPr>
      </w:pPr>
      <w:r w:rsidRPr="0074625B">
        <w:rPr>
          <w:rFonts w:ascii="Arial" w:hAnsi="Arial" w:cs="Arial"/>
        </w:rPr>
        <w:t>LISTA DE CARGOS E REPRESENTAÇÕES</w:t>
      </w:r>
    </w:p>
    <w:p w:rsidR="00424AF6" w:rsidRPr="0074625B" w:rsidRDefault="00424AF6" w:rsidP="00424AF6">
      <w:pPr>
        <w:spacing w:after="0" w:line="240" w:lineRule="auto"/>
        <w:jc w:val="both"/>
        <w:rPr>
          <w:rFonts w:ascii="Arial" w:hAnsi="Arial" w:cs="Arial"/>
        </w:rPr>
      </w:pPr>
    </w:p>
    <w:tbl>
      <w:tblPr>
        <w:tblW w:w="7530" w:type="dxa"/>
        <w:tblInd w:w="53" w:type="dxa"/>
        <w:tblCellMar>
          <w:left w:w="70" w:type="dxa"/>
          <w:right w:w="70" w:type="dxa"/>
        </w:tblCellMar>
        <w:tblLook w:val="04A0" w:firstRow="1" w:lastRow="0" w:firstColumn="1" w:lastColumn="0" w:noHBand="0" w:noVBand="1"/>
      </w:tblPr>
      <w:tblGrid>
        <w:gridCol w:w="1874"/>
        <w:gridCol w:w="2194"/>
        <w:gridCol w:w="1113"/>
        <w:gridCol w:w="2349"/>
      </w:tblGrid>
      <w:tr w:rsidR="005B62F6" w:rsidRPr="005B62F6" w:rsidTr="00D741E4">
        <w:trPr>
          <w:trHeight w:val="525"/>
        </w:trPr>
        <w:tc>
          <w:tcPr>
            <w:tcW w:w="1874" w:type="dxa"/>
            <w:tcBorders>
              <w:top w:val="single" w:sz="8" w:space="0" w:color="auto"/>
              <w:left w:val="single" w:sz="8" w:space="0" w:color="auto"/>
              <w:bottom w:val="single" w:sz="8" w:space="0" w:color="auto"/>
              <w:right w:val="single" w:sz="8" w:space="0" w:color="auto"/>
            </w:tcBorders>
            <w:shd w:val="clear" w:color="auto" w:fill="auto"/>
            <w:hideMark/>
          </w:tcPr>
          <w:p w:rsidR="005B62F6" w:rsidRPr="005B62F6" w:rsidRDefault="005B62F6" w:rsidP="005B62F6">
            <w:pPr>
              <w:spacing w:after="0" w:line="240" w:lineRule="auto"/>
              <w:jc w:val="center"/>
              <w:rPr>
                <w:rFonts w:ascii="Arial" w:eastAsia="Times New Roman" w:hAnsi="Arial" w:cs="Arial"/>
                <w:color w:val="000000"/>
                <w:sz w:val="20"/>
                <w:szCs w:val="20"/>
                <w:lang w:eastAsia="pt-BR"/>
              </w:rPr>
            </w:pPr>
            <w:r w:rsidRPr="005B62F6">
              <w:rPr>
                <w:rFonts w:ascii="Arial" w:eastAsia="Times New Roman" w:hAnsi="Arial" w:cs="Arial"/>
                <w:color w:val="000000"/>
                <w:sz w:val="20"/>
                <w:szCs w:val="20"/>
                <w:lang w:eastAsia="pt-BR"/>
              </w:rPr>
              <w:t>Órgão colegiado</w:t>
            </w:r>
          </w:p>
        </w:tc>
        <w:tc>
          <w:tcPr>
            <w:tcW w:w="2194" w:type="dxa"/>
            <w:tcBorders>
              <w:top w:val="single" w:sz="8" w:space="0" w:color="auto"/>
              <w:left w:val="nil"/>
              <w:bottom w:val="single" w:sz="8" w:space="0" w:color="auto"/>
              <w:right w:val="single" w:sz="8" w:space="0" w:color="auto"/>
            </w:tcBorders>
            <w:shd w:val="clear" w:color="auto" w:fill="auto"/>
            <w:hideMark/>
          </w:tcPr>
          <w:p w:rsidR="005B62F6" w:rsidRPr="005B62F6" w:rsidRDefault="005B62F6" w:rsidP="005B62F6">
            <w:pPr>
              <w:spacing w:after="0" w:line="240" w:lineRule="auto"/>
              <w:jc w:val="center"/>
              <w:rPr>
                <w:rFonts w:ascii="Arial" w:eastAsia="Times New Roman" w:hAnsi="Arial" w:cs="Arial"/>
                <w:color w:val="000000"/>
                <w:sz w:val="20"/>
                <w:szCs w:val="20"/>
                <w:lang w:eastAsia="pt-BR"/>
              </w:rPr>
            </w:pPr>
            <w:r w:rsidRPr="005B62F6">
              <w:rPr>
                <w:rFonts w:ascii="Arial" w:eastAsia="Times New Roman" w:hAnsi="Arial" w:cs="Arial"/>
                <w:color w:val="000000"/>
                <w:sz w:val="20"/>
                <w:szCs w:val="20"/>
                <w:lang w:eastAsia="pt-BR"/>
              </w:rPr>
              <w:t>Representações em eleição</w:t>
            </w:r>
          </w:p>
        </w:tc>
        <w:tc>
          <w:tcPr>
            <w:tcW w:w="1113" w:type="dxa"/>
            <w:tcBorders>
              <w:top w:val="single" w:sz="8" w:space="0" w:color="auto"/>
              <w:left w:val="nil"/>
              <w:bottom w:val="single" w:sz="8" w:space="0" w:color="auto"/>
              <w:right w:val="single" w:sz="8" w:space="0" w:color="auto"/>
            </w:tcBorders>
            <w:shd w:val="clear" w:color="auto" w:fill="auto"/>
            <w:hideMark/>
          </w:tcPr>
          <w:p w:rsidR="005B62F6" w:rsidRPr="005B62F6" w:rsidRDefault="005B62F6" w:rsidP="005B62F6">
            <w:pPr>
              <w:spacing w:after="0" w:line="240" w:lineRule="auto"/>
              <w:jc w:val="center"/>
              <w:rPr>
                <w:rFonts w:ascii="Arial" w:eastAsia="Times New Roman" w:hAnsi="Arial" w:cs="Arial"/>
                <w:color w:val="000000"/>
                <w:sz w:val="20"/>
                <w:szCs w:val="20"/>
                <w:lang w:eastAsia="pt-BR"/>
              </w:rPr>
            </w:pPr>
            <w:r w:rsidRPr="005B62F6">
              <w:rPr>
                <w:rFonts w:ascii="Arial" w:eastAsia="Times New Roman" w:hAnsi="Arial" w:cs="Arial"/>
                <w:color w:val="000000"/>
                <w:sz w:val="20"/>
                <w:szCs w:val="20"/>
                <w:lang w:eastAsia="pt-BR"/>
              </w:rPr>
              <w:t>Vagas</w:t>
            </w:r>
          </w:p>
        </w:tc>
        <w:tc>
          <w:tcPr>
            <w:tcW w:w="2349" w:type="dxa"/>
            <w:tcBorders>
              <w:top w:val="single" w:sz="8" w:space="0" w:color="auto"/>
              <w:left w:val="nil"/>
              <w:bottom w:val="single" w:sz="8" w:space="0" w:color="auto"/>
              <w:right w:val="single" w:sz="8" w:space="0" w:color="auto"/>
            </w:tcBorders>
            <w:shd w:val="clear" w:color="auto" w:fill="auto"/>
            <w:hideMark/>
          </w:tcPr>
          <w:p w:rsidR="005B62F6" w:rsidRPr="005B62F6" w:rsidRDefault="005B62F6" w:rsidP="005B62F6">
            <w:pPr>
              <w:spacing w:after="0" w:line="240" w:lineRule="auto"/>
              <w:jc w:val="center"/>
              <w:rPr>
                <w:rFonts w:ascii="Arial" w:eastAsia="Times New Roman" w:hAnsi="Arial" w:cs="Arial"/>
                <w:color w:val="000000"/>
                <w:sz w:val="20"/>
                <w:szCs w:val="20"/>
                <w:lang w:eastAsia="pt-BR"/>
              </w:rPr>
            </w:pPr>
            <w:r w:rsidRPr="005B62F6">
              <w:rPr>
                <w:rFonts w:ascii="Arial" w:eastAsia="Times New Roman" w:hAnsi="Arial" w:cs="Arial"/>
                <w:color w:val="000000"/>
                <w:sz w:val="20"/>
                <w:szCs w:val="20"/>
                <w:lang w:eastAsia="pt-BR"/>
              </w:rPr>
              <w:t>Distribuição</w:t>
            </w:r>
          </w:p>
        </w:tc>
      </w:tr>
      <w:tr w:rsidR="005B62F6" w:rsidRPr="005B62F6" w:rsidTr="00D741E4">
        <w:trPr>
          <w:trHeight w:val="525"/>
        </w:trPr>
        <w:tc>
          <w:tcPr>
            <w:tcW w:w="1874" w:type="dxa"/>
            <w:tcBorders>
              <w:top w:val="nil"/>
              <w:left w:val="single" w:sz="8" w:space="0" w:color="auto"/>
              <w:bottom w:val="single" w:sz="8" w:space="0" w:color="000000"/>
              <w:right w:val="single" w:sz="8" w:space="0" w:color="auto"/>
            </w:tcBorders>
            <w:vAlign w:val="center"/>
            <w:hideMark/>
          </w:tcPr>
          <w:p w:rsidR="005B62F6" w:rsidRPr="005B62F6" w:rsidRDefault="007C262C" w:rsidP="005B62F6">
            <w:pPr>
              <w:spacing w:after="0" w:line="240" w:lineRule="auto"/>
              <w:rPr>
                <w:rFonts w:ascii="Arial" w:eastAsia="Times New Roman" w:hAnsi="Arial" w:cs="Arial"/>
                <w:b/>
                <w:bCs/>
                <w:color w:val="000000"/>
                <w:sz w:val="20"/>
                <w:szCs w:val="20"/>
                <w:lang w:eastAsia="pt-BR"/>
              </w:rPr>
            </w:pPr>
            <w:r>
              <w:rPr>
                <w:rFonts w:ascii="Arial" w:eastAsia="Times New Roman" w:hAnsi="Arial" w:cs="Arial"/>
                <w:b/>
                <w:bCs/>
                <w:color w:val="000000"/>
                <w:sz w:val="20"/>
                <w:szCs w:val="20"/>
                <w:lang w:eastAsia="pt-BR"/>
              </w:rPr>
              <w:t>Conselho do Campus</w:t>
            </w:r>
          </w:p>
        </w:tc>
        <w:tc>
          <w:tcPr>
            <w:tcW w:w="2194" w:type="dxa"/>
            <w:tcBorders>
              <w:top w:val="nil"/>
              <w:left w:val="nil"/>
              <w:bottom w:val="single" w:sz="8" w:space="0" w:color="auto"/>
              <w:right w:val="single" w:sz="8" w:space="0" w:color="auto"/>
            </w:tcBorders>
            <w:shd w:val="clear" w:color="auto" w:fill="auto"/>
            <w:hideMark/>
          </w:tcPr>
          <w:p w:rsidR="005B62F6" w:rsidRPr="005B62F6" w:rsidRDefault="005B62F6" w:rsidP="005B62F6">
            <w:pPr>
              <w:spacing w:after="0" w:line="240" w:lineRule="auto"/>
              <w:jc w:val="both"/>
              <w:rPr>
                <w:rFonts w:ascii="Arial" w:eastAsia="Times New Roman" w:hAnsi="Arial" w:cs="Arial"/>
                <w:color w:val="000000"/>
                <w:sz w:val="20"/>
                <w:szCs w:val="20"/>
                <w:lang w:eastAsia="pt-BR"/>
              </w:rPr>
            </w:pPr>
            <w:r w:rsidRPr="005B62F6">
              <w:rPr>
                <w:rFonts w:ascii="Arial" w:eastAsia="Times New Roman" w:hAnsi="Arial" w:cs="Arial"/>
                <w:color w:val="000000"/>
                <w:sz w:val="20"/>
                <w:szCs w:val="20"/>
                <w:lang w:eastAsia="pt-BR"/>
              </w:rPr>
              <w:t>Representante discente</w:t>
            </w:r>
          </w:p>
        </w:tc>
        <w:tc>
          <w:tcPr>
            <w:tcW w:w="1113" w:type="dxa"/>
            <w:tcBorders>
              <w:top w:val="nil"/>
              <w:left w:val="nil"/>
              <w:bottom w:val="single" w:sz="8" w:space="0" w:color="auto"/>
              <w:right w:val="single" w:sz="8" w:space="0" w:color="auto"/>
            </w:tcBorders>
            <w:shd w:val="clear" w:color="auto" w:fill="auto"/>
            <w:hideMark/>
          </w:tcPr>
          <w:p w:rsidR="005B62F6" w:rsidRPr="005B62F6" w:rsidRDefault="005B62F6" w:rsidP="005B62F6">
            <w:pPr>
              <w:spacing w:after="0" w:line="240" w:lineRule="auto"/>
              <w:jc w:val="center"/>
              <w:rPr>
                <w:rFonts w:ascii="Arial" w:eastAsia="Times New Roman" w:hAnsi="Arial" w:cs="Arial"/>
                <w:color w:val="000000"/>
                <w:sz w:val="20"/>
                <w:szCs w:val="20"/>
                <w:lang w:eastAsia="pt-BR"/>
              </w:rPr>
            </w:pPr>
            <w:r w:rsidRPr="005B62F6">
              <w:rPr>
                <w:rFonts w:ascii="Arial" w:eastAsia="Times New Roman" w:hAnsi="Arial" w:cs="Arial"/>
                <w:color w:val="000000"/>
                <w:sz w:val="20"/>
                <w:szCs w:val="20"/>
                <w:lang w:eastAsia="pt-BR"/>
              </w:rPr>
              <w:t>2 (duas)</w:t>
            </w:r>
          </w:p>
        </w:tc>
        <w:tc>
          <w:tcPr>
            <w:tcW w:w="2349" w:type="dxa"/>
            <w:tcBorders>
              <w:top w:val="nil"/>
              <w:left w:val="nil"/>
              <w:bottom w:val="single" w:sz="8" w:space="0" w:color="auto"/>
              <w:right w:val="single" w:sz="8" w:space="0" w:color="auto"/>
            </w:tcBorders>
            <w:shd w:val="clear" w:color="auto" w:fill="auto"/>
            <w:hideMark/>
          </w:tcPr>
          <w:p w:rsidR="005B62F6" w:rsidRPr="005B62F6" w:rsidRDefault="005B62F6" w:rsidP="005B62F6">
            <w:pPr>
              <w:spacing w:after="0" w:line="240" w:lineRule="auto"/>
              <w:jc w:val="center"/>
              <w:rPr>
                <w:rFonts w:ascii="Arial" w:eastAsia="Times New Roman" w:hAnsi="Arial" w:cs="Arial"/>
                <w:color w:val="000000"/>
                <w:sz w:val="20"/>
                <w:szCs w:val="20"/>
                <w:lang w:eastAsia="pt-BR"/>
              </w:rPr>
            </w:pPr>
            <w:r w:rsidRPr="005B62F6">
              <w:rPr>
                <w:rFonts w:ascii="Arial" w:eastAsia="Times New Roman" w:hAnsi="Arial" w:cs="Arial"/>
                <w:color w:val="000000"/>
                <w:sz w:val="20"/>
                <w:szCs w:val="20"/>
                <w:lang w:eastAsia="pt-BR"/>
              </w:rPr>
              <w:t>1 titular + 1 suplente</w:t>
            </w:r>
          </w:p>
        </w:tc>
      </w:tr>
      <w:tr w:rsidR="005B62F6" w:rsidRPr="005B62F6" w:rsidTr="00D741E4">
        <w:trPr>
          <w:trHeight w:val="525"/>
        </w:trPr>
        <w:tc>
          <w:tcPr>
            <w:tcW w:w="1874" w:type="dxa"/>
            <w:tcBorders>
              <w:top w:val="nil"/>
              <w:left w:val="single" w:sz="8" w:space="0" w:color="auto"/>
              <w:bottom w:val="single" w:sz="8" w:space="0" w:color="000000"/>
              <w:right w:val="single" w:sz="8" w:space="0" w:color="auto"/>
            </w:tcBorders>
            <w:vAlign w:val="center"/>
            <w:hideMark/>
          </w:tcPr>
          <w:p w:rsidR="005B62F6" w:rsidRPr="005B62F6" w:rsidRDefault="007C262C" w:rsidP="005B62F6">
            <w:pPr>
              <w:spacing w:after="0" w:line="240" w:lineRule="auto"/>
              <w:rPr>
                <w:rFonts w:ascii="Arial" w:eastAsia="Times New Roman" w:hAnsi="Arial" w:cs="Arial"/>
                <w:b/>
                <w:bCs/>
                <w:color w:val="000000"/>
                <w:sz w:val="20"/>
                <w:szCs w:val="20"/>
                <w:lang w:eastAsia="pt-BR"/>
              </w:rPr>
            </w:pPr>
            <w:r>
              <w:rPr>
                <w:rFonts w:ascii="Arial" w:eastAsia="Times New Roman" w:hAnsi="Arial" w:cs="Arial"/>
                <w:b/>
                <w:bCs/>
                <w:color w:val="000000"/>
                <w:sz w:val="20"/>
                <w:szCs w:val="20"/>
                <w:lang w:eastAsia="pt-BR"/>
              </w:rPr>
              <w:t>Comissão de Pesquisa</w:t>
            </w:r>
          </w:p>
        </w:tc>
        <w:tc>
          <w:tcPr>
            <w:tcW w:w="2194" w:type="dxa"/>
            <w:tcBorders>
              <w:top w:val="nil"/>
              <w:left w:val="nil"/>
              <w:bottom w:val="single" w:sz="8" w:space="0" w:color="auto"/>
              <w:right w:val="single" w:sz="8" w:space="0" w:color="auto"/>
            </w:tcBorders>
            <w:shd w:val="clear" w:color="auto" w:fill="auto"/>
            <w:hideMark/>
          </w:tcPr>
          <w:p w:rsidR="005B62F6" w:rsidRPr="005B62F6" w:rsidRDefault="005B62F6" w:rsidP="005B62F6">
            <w:pPr>
              <w:spacing w:after="0" w:line="240" w:lineRule="auto"/>
              <w:jc w:val="both"/>
              <w:rPr>
                <w:rFonts w:ascii="Arial" w:eastAsia="Times New Roman" w:hAnsi="Arial" w:cs="Arial"/>
                <w:color w:val="000000"/>
                <w:sz w:val="20"/>
                <w:szCs w:val="20"/>
                <w:lang w:eastAsia="pt-BR"/>
              </w:rPr>
            </w:pPr>
            <w:r w:rsidRPr="005B62F6">
              <w:rPr>
                <w:rFonts w:ascii="Arial" w:eastAsia="Times New Roman" w:hAnsi="Arial" w:cs="Arial"/>
                <w:color w:val="000000"/>
                <w:sz w:val="20"/>
                <w:szCs w:val="20"/>
                <w:lang w:eastAsia="pt-BR"/>
              </w:rPr>
              <w:t>Representante discente</w:t>
            </w:r>
          </w:p>
        </w:tc>
        <w:tc>
          <w:tcPr>
            <w:tcW w:w="1113" w:type="dxa"/>
            <w:tcBorders>
              <w:top w:val="nil"/>
              <w:left w:val="nil"/>
              <w:bottom w:val="single" w:sz="8" w:space="0" w:color="auto"/>
              <w:right w:val="single" w:sz="8" w:space="0" w:color="auto"/>
            </w:tcBorders>
            <w:shd w:val="clear" w:color="auto" w:fill="auto"/>
            <w:hideMark/>
          </w:tcPr>
          <w:p w:rsidR="005B62F6" w:rsidRPr="005B62F6" w:rsidRDefault="005B62F6" w:rsidP="005B62F6">
            <w:pPr>
              <w:spacing w:after="0" w:line="240" w:lineRule="auto"/>
              <w:jc w:val="center"/>
              <w:rPr>
                <w:rFonts w:ascii="Arial" w:eastAsia="Times New Roman" w:hAnsi="Arial" w:cs="Arial"/>
                <w:color w:val="000000"/>
                <w:sz w:val="20"/>
                <w:szCs w:val="20"/>
                <w:lang w:eastAsia="pt-BR"/>
              </w:rPr>
            </w:pPr>
            <w:r w:rsidRPr="005B62F6">
              <w:rPr>
                <w:rFonts w:ascii="Arial" w:eastAsia="Times New Roman" w:hAnsi="Arial" w:cs="Arial"/>
                <w:color w:val="000000"/>
                <w:sz w:val="20"/>
                <w:szCs w:val="20"/>
                <w:lang w:eastAsia="pt-BR"/>
              </w:rPr>
              <w:t>2 (duas)</w:t>
            </w:r>
          </w:p>
        </w:tc>
        <w:tc>
          <w:tcPr>
            <w:tcW w:w="2349" w:type="dxa"/>
            <w:tcBorders>
              <w:top w:val="nil"/>
              <w:left w:val="nil"/>
              <w:bottom w:val="single" w:sz="8" w:space="0" w:color="auto"/>
              <w:right w:val="single" w:sz="8" w:space="0" w:color="auto"/>
            </w:tcBorders>
            <w:shd w:val="clear" w:color="auto" w:fill="auto"/>
            <w:hideMark/>
          </w:tcPr>
          <w:p w:rsidR="005B62F6" w:rsidRPr="005B62F6" w:rsidRDefault="005B62F6" w:rsidP="005B62F6">
            <w:pPr>
              <w:spacing w:after="0" w:line="240" w:lineRule="auto"/>
              <w:jc w:val="center"/>
              <w:rPr>
                <w:rFonts w:ascii="Arial" w:eastAsia="Times New Roman" w:hAnsi="Arial" w:cs="Arial"/>
                <w:color w:val="000000"/>
                <w:sz w:val="20"/>
                <w:szCs w:val="20"/>
                <w:lang w:eastAsia="pt-BR"/>
              </w:rPr>
            </w:pPr>
            <w:r w:rsidRPr="005B62F6">
              <w:rPr>
                <w:rFonts w:ascii="Arial" w:eastAsia="Times New Roman" w:hAnsi="Arial" w:cs="Arial"/>
                <w:color w:val="000000"/>
                <w:sz w:val="20"/>
                <w:szCs w:val="20"/>
                <w:lang w:eastAsia="pt-BR"/>
              </w:rPr>
              <w:t>1 titular + 1 suplente</w:t>
            </w:r>
          </w:p>
        </w:tc>
      </w:tr>
      <w:tr w:rsidR="005B62F6" w:rsidRPr="005B62F6" w:rsidTr="00D741E4">
        <w:trPr>
          <w:trHeight w:val="1035"/>
        </w:trPr>
        <w:tc>
          <w:tcPr>
            <w:tcW w:w="1874" w:type="dxa"/>
            <w:vMerge w:val="restart"/>
            <w:tcBorders>
              <w:top w:val="nil"/>
              <w:left w:val="single" w:sz="8" w:space="0" w:color="auto"/>
              <w:bottom w:val="single" w:sz="8" w:space="0" w:color="000000"/>
              <w:right w:val="single" w:sz="8" w:space="0" w:color="auto"/>
            </w:tcBorders>
            <w:vAlign w:val="center"/>
            <w:hideMark/>
          </w:tcPr>
          <w:p w:rsidR="005B62F6" w:rsidRPr="005B62F6" w:rsidRDefault="007C262C" w:rsidP="005B62F6">
            <w:pPr>
              <w:spacing w:after="0" w:line="240" w:lineRule="auto"/>
              <w:rPr>
                <w:rFonts w:ascii="Arial" w:eastAsia="Times New Roman" w:hAnsi="Arial" w:cs="Arial"/>
                <w:b/>
                <w:bCs/>
                <w:color w:val="000000"/>
                <w:sz w:val="20"/>
                <w:szCs w:val="20"/>
                <w:lang w:eastAsia="pt-BR"/>
              </w:rPr>
            </w:pPr>
            <w:r>
              <w:rPr>
                <w:rFonts w:ascii="Arial" w:eastAsia="Times New Roman" w:hAnsi="Arial" w:cs="Arial"/>
                <w:b/>
                <w:bCs/>
                <w:color w:val="000000"/>
                <w:sz w:val="20"/>
                <w:szCs w:val="20"/>
                <w:lang w:eastAsia="pt-BR"/>
              </w:rPr>
              <w:t>Comissão de Ensino</w:t>
            </w:r>
          </w:p>
        </w:tc>
        <w:tc>
          <w:tcPr>
            <w:tcW w:w="2194" w:type="dxa"/>
            <w:tcBorders>
              <w:top w:val="nil"/>
              <w:left w:val="nil"/>
              <w:bottom w:val="single" w:sz="8" w:space="0" w:color="auto"/>
              <w:right w:val="single" w:sz="8" w:space="0" w:color="auto"/>
            </w:tcBorders>
            <w:shd w:val="clear" w:color="auto" w:fill="auto"/>
            <w:hideMark/>
          </w:tcPr>
          <w:p w:rsidR="005B62F6" w:rsidRPr="005B62F6" w:rsidRDefault="005B62F6" w:rsidP="005B62F6">
            <w:pPr>
              <w:spacing w:after="0" w:line="240" w:lineRule="auto"/>
              <w:jc w:val="center"/>
              <w:rPr>
                <w:rFonts w:ascii="Arial" w:eastAsia="Times New Roman" w:hAnsi="Arial" w:cs="Arial"/>
                <w:color w:val="000000"/>
                <w:sz w:val="20"/>
                <w:szCs w:val="20"/>
                <w:lang w:eastAsia="pt-BR"/>
              </w:rPr>
            </w:pPr>
            <w:r>
              <w:rPr>
                <w:rFonts w:ascii="Arial" w:eastAsia="Times New Roman" w:hAnsi="Arial" w:cs="Arial"/>
                <w:color w:val="000000"/>
                <w:sz w:val="20"/>
                <w:szCs w:val="20"/>
                <w:lang w:eastAsia="pt-BR"/>
              </w:rPr>
              <w:t>Representante</w:t>
            </w:r>
            <w:r w:rsidRPr="005B62F6">
              <w:rPr>
                <w:rFonts w:ascii="Arial" w:eastAsia="Times New Roman" w:hAnsi="Arial" w:cs="Arial"/>
                <w:color w:val="000000"/>
                <w:sz w:val="20"/>
                <w:szCs w:val="20"/>
                <w:lang w:eastAsia="pt-BR"/>
              </w:rPr>
              <w:t xml:space="preserve"> técnico-administrativo em Educação</w:t>
            </w:r>
          </w:p>
        </w:tc>
        <w:tc>
          <w:tcPr>
            <w:tcW w:w="1113" w:type="dxa"/>
            <w:tcBorders>
              <w:top w:val="nil"/>
              <w:left w:val="nil"/>
              <w:bottom w:val="single" w:sz="8" w:space="0" w:color="auto"/>
              <w:right w:val="single" w:sz="8" w:space="0" w:color="auto"/>
            </w:tcBorders>
            <w:shd w:val="clear" w:color="auto" w:fill="auto"/>
            <w:hideMark/>
          </w:tcPr>
          <w:p w:rsidR="005B62F6" w:rsidRPr="005B62F6" w:rsidRDefault="005B62F6" w:rsidP="005B62F6">
            <w:pPr>
              <w:spacing w:after="0" w:line="240" w:lineRule="auto"/>
              <w:jc w:val="center"/>
              <w:rPr>
                <w:rFonts w:ascii="Arial" w:eastAsia="Times New Roman" w:hAnsi="Arial" w:cs="Arial"/>
                <w:color w:val="000000"/>
                <w:sz w:val="20"/>
                <w:szCs w:val="20"/>
                <w:lang w:eastAsia="pt-BR"/>
              </w:rPr>
            </w:pPr>
            <w:r w:rsidRPr="005B62F6">
              <w:rPr>
                <w:rFonts w:ascii="Arial" w:eastAsia="Times New Roman" w:hAnsi="Arial" w:cs="Arial"/>
                <w:color w:val="000000"/>
                <w:sz w:val="20"/>
                <w:szCs w:val="20"/>
                <w:lang w:eastAsia="pt-BR"/>
              </w:rPr>
              <w:t>2 (duas)</w:t>
            </w:r>
          </w:p>
        </w:tc>
        <w:tc>
          <w:tcPr>
            <w:tcW w:w="2349" w:type="dxa"/>
            <w:tcBorders>
              <w:top w:val="nil"/>
              <w:left w:val="nil"/>
              <w:bottom w:val="single" w:sz="8" w:space="0" w:color="auto"/>
              <w:right w:val="single" w:sz="8" w:space="0" w:color="auto"/>
            </w:tcBorders>
            <w:shd w:val="clear" w:color="auto" w:fill="auto"/>
            <w:hideMark/>
          </w:tcPr>
          <w:p w:rsidR="005B62F6" w:rsidRPr="005B62F6" w:rsidRDefault="005B62F6" w:rsidP="005B62F6">
            <w:pPr>
              <w:spacing w:after="0" w:line="240" w:lineRule="auto"/>
              <w:jc w:val="center"/>
              <w:rPr>
                <w:rFonts w:ascii="Arial" w:eastAsia="Times New Roman" w:hAnsi="Arial" w:cs="Arial"/>
                <w:color w:val="000000"/>
                <w:sz w:val="20"/>
                <w:szCs w:val="20"/>
                <w:lang w:eastAsia="pt-BR"/>
              </w:rPr>
            </w:pPr>
            <w:r w:rsidRPr="005B62F6">
              <w:rPr>
                <w:rFonts w:ascii="Arial" w:eastAsia="Times New Roman" w:hAnsi="Arial" w:cs="Arial"/>
                <w:color w:val="000000"/>
                <w:sz w:val="20"/>
                <w:szCs w:val="20"/>
                <w:lang w:eastAsia="pt-BR"/>
              </w:rPr>
              <w:t>1 titular + 1 suplente</w:t>
            </w:r>
          </w:p>
        </w:tc>
      </w:tr>
      <w:tr w:rsidR="005B62F6" w:rsidRPr="005B62F6" w:rsidTr="00D741E4">
        <w:trPr>
          <w:trHeight w:val="525"/>
        </w:trPr>
        <w:tc>
          <w:tcPr>
            <w:tcW w:w="1874" w:type="dxa"/>
            <w:vMerge/>
            <w:tcBorders>
              <w:top w:val="nil"/>
              <w:left w:val="single" w:sz="8" w:space="0" w:color="auto"/>
              <w:bottom w:val="single" w:sz="8" w:space="0" w:color="000000"/>
              <w:right w:val="single" w:sz="8" w:space="0" w:color="auto"/>
            </w:tcBorders>
            <w:vAlign w:val="center"/>
            <w:hideMark/>
          </w:tcPr>
          <w:p w:rsidR="005B62F6" w:rsidRPr="005B62F6" w:rsidRDefault="005B62F6" w:rsidP="005B62F6">
            <w:pPr>
              <w:spacing w:after="0" w:line="240" w:lineRule="auto"/>
              <w:rPr>
                <w:rFonts w:ascii="Arial" w:eastAsia="Times New Roman" w:hAnsi="Arial" w:cs="Arial"/>
                <w:b/>
                <w:bCs/>
                <w:color w:val="000000"/>
                <w:sz w:val="20"/>
                <w:szCs w:val="20"/>
                <w:lang w:eastAsia="pt-BR"/>
              </w:rPr>
            </w:pPr>
          </w:p>
        </w:tc>
        <w:tc>
          <w:tcPr>
            <w:tcW w:w="2194" w:type="dxa"/>
            <w:tcBorders>
              <w:top w:val="nil"/>
              <w:left w:val="nil"/>
              <w:bottom w:val="single" w:sz="8" w:space="0" w:color="auto"/>
              <w:right w:val="single" w:sz="8" w:space="0" w:color="auto"/>
            </w:tcBorders>
            <w:shd w:val="clear" w:color="auto" w:fill="auto"/>
            <w:hideMark/>
          </w:tcPr>
          <w:p w:rsidR="005B62F6" w:rsidRPr="005B62F6" w:rsidRDefault="005B62F6" w:rsidP="005B62F6">
            <w:pPr>
              <w:spacing w:after="0" w:line="240" w:lineRule="auto"/>
              <w:jc w:val="both"/>
              <w:rPr>
                <w:rFonts w:ascii="Arial" w:eastAsia="Times New Roman" w:hAnsi="Arial" w:cs="Arial"/>
                <w:color w:val="000000"/>
                <w:sz w:val="20"/>
                <w:szCs w:val="20"/>
                <w:lang w:eastAsia="pt-BR"/>
              </w:rPr>
            </w:pPr>
            <w:r w:rsidRPr="005B62F6">
              <w:rPr>
                <w:rFonts w:ascii="Arial" w:eastAsia="Times New Roman" w:hAnsi="Arial" w:cs="Arial"/>
                <w:color w:val="000000"/>
                <w:sz w:val="20"/>
                <w:szCs w:val="20"/>
                <w:lang w:eastAsia="pt-BR"/>
              </w:rPr>
              <w:t>Representante discente</w:t>
            </w:r>
          </w:p>
        </w:tc>
        <w:tc>
          <w:tcPr>
            <w:tcW w:w="1113" w:type="dxa"/>
            <w:tcBorders>
              <w:top w:val="nil"/>
              <w:left w:val="nil"/>
              <w:bottom w:val="single" w:sz="8" w:space="0" w:color="auto"/>
              <w:right w:val="single" w:sz="8" w:space="0" w:color="auto"/>
            </w:tcBorders>
            <w:shd w:val="clear" w:color="auto" w:fill="auto"/>
            <w:hideMark/>
          </w:tcPr>
          <w:p w:rsidR="005B62F6" w:rsidRPr="005B62F6" w:rsidRDefault="005B62F6" w:rsidP="005B62F6">
            <w:pPr>
              <w:spacing w:after="0" w:line="240" w:lineRule="auto"/>
              <w:jc w:val="center"/>
              <w:rPr>
                <w:rFonts w:ascii="Arial" w:eastAsia="Times New Roman" w:hAnsi="Arial" w:cs="Arial"/>
                <w:color w:val="000000"/>
                <w:sz w:val="20"/>
                <w:szCs w:val="20"/>
                <w:lang w:eastAsia="pt-BR"/>
              </w:rPr>
            </w:pPr>
            <w:r w:rsidRPr="005B62F6">
              <w:rPr>
                <w:rFonts w:ascii="Arial" w:eastAsia="Times New Roman" w:hAnsi="Arial" w:cs="Arial"/>
                <w:color w:val="000000"/>
                <w:sz w:val="20"/>
                <w:szCs w:val="20"/>
                <w:lang w:eastAsia="pt-BR"/>
              </w:rPr>
              <w:t>2 (duas)</w:t>
            </w:r>
          </w:p>
        </w:tc>
        <w:tc>
          <w:tcPr>
            <w:tcW w:w="2349" w:type="dxa"/>
            <w:tcBorders>
              <w:top w:val="nil"/>
              <w:left w:val="nil"/>
              <w:bottom w:val="single" w:sz="8" w:space="0" w:color="auto"/>
              <w:right w:val="single" w:sz="8" w:space="0" w:color="auto"/>
            </w:tcBorders>
            <w:shd w:val="clear" w:color="auto" w:fill="auto"/>
            <w:hideMark/>
          </w:tcPr>
          <w:p w:rsidR="005B62F6" w:rsidRPr="005B62F6" w:rsidRDefault="005B62F6" w:rsidP="005B62F6">
            <w:pPr>
              <w:spacing w:after="0" w:line="240" w:lineRule="auto"/>
              <w:jc w:val="center"/>
              <w:rPr>
                <w:rFonts w:ascii="Arial" w:eastAsia="Times New Roman" w:hAnsi="Arial" w:cs="Arial"/>
                <w:color w:val="000000"/>
                <w:sz w:val="20"/>
                <w:szCs w:val="20"/>
                <w:lang w:eastAsia="pt-BR"/>
              </w:rPr>
            </w:pPr>
            <w:r w:rsidRPr="005B62F6">
              <w:rPr>
                <w:rFonts w:ascii="Arial" w:eastAsia="Times New Roman" w:hAnsi="Arial" w:cs="Arial"/>
                <w:color w:val="000000"/>
                <w:sz w:val="20"/>
                <w:szCs w:val="20"/>
                <w:lang w:eastAsia="pt-BR"/>
              </w:rPr>
              <w:t>1 titular + 1 suplente</w:t>
            </w:r>
          </w:p>
        </w:tc>
      </w:tr>
      <w:tr w:rsidR="00D741E4" w:rsidRPr="005B62F6" w:rsidTr="00D741E4">
        <w:trPr>
          <w:trHeight w:val="525"/>
        </w:trPr>
        <w:tc>
          <w:tcPr>
            <w:tcW w:w="1874" w:type="dxa"/>
            <w:vMerge w:val="restart"/>
            <w:tcBorders>
              <w:top w:val="nil"/>
              <w:left w:val="single" w:sz="8" w:space="0" w:color="auto"/>
              <w:bottom w:val="single" w:sz="8" w:space="0" w:color="000000"/>
              <w:right w:val="single" w:sz="8" w:space="0" w:color="auto"/>
            </w:tcBorders>
            <w:shd w:val="clear" w:color="auto" w:fill="auto"/>
            <w:vAlign w:val="center"/>
            <w:hideMark/>
          </w:tcPr>
          <w:p w:rsidR="00D741E4" w:rsidRPr="005B62F6" w:rsidRDefault="00D741E4" w:rsidP="005B62F6">
            <w:pPr>
              <w:spacing w:after="0" w:line="240" w:lineRule="auto"/>
              <w:jc w:val="both"/>
              <w:rPr>
                <w:rFonts w:ascii="Arial" w:eastAsia="Times New Roman" w:hAnsi="Arial" w:cs="Arial"/>
                <w:b/>
                <w:bCs/>
                <w:color w:val="000000"/>
                <w:sz w:val="20"/>
                <w:szCs w:val="20"/>
                <w:lang w:eastAsia="pt-BR"/>
              </w:rPr>
            </w:pPr>
            <w:r w:rsidRPr="005B62F6">
              <w:rPr>
                <w:rFonts w:ascii="Arial" w:eastAsia="Times New Roman" w:hAnsi="Arial" w:cs="Arial"/>
                <w:b/>
                <w:bCs/>
                <w:color w:val="000000"/>
                <w:sz w:val="20"/>
                <w:szCs w:val="20"/>
                <w:lang w:eastAsia="pt-BR"/>
              </w:rPr>
              <w:t>Comissão de Extensão</w:t>
            </w:r>
          </w:p>
        </w:tc>
        <w:tc>
          <w:tcPr>
            <w:tcW w:w="2194" w:type="dxa"/>
            <w:tcBorders>
              <w:top w:val="nil"/>
              <w:left w:val="nil"/>
              <w:bottom w:val="single" w:sz="8" w:space="0" w:color="auto"/>
              <w:right w:val="single" w:sz="8" w:space="0" w:color="auto"/>
            </w:tcBorders>
            <w:shd w:val="clear" w:color="auto" w:fill="auto"/>
          </w:tcPr>
          <w:p w:rsidR="00D741E4" w:rsidRPr="005B62F6" w:rsidRDefault="00D741E4" w:rsidP="00B26487">
            <w:pPr>
              <w:spacing w:after="0" w:line="240" w:lineRule="auto"/>
              <w:jc w:val="both"/>
              <w:rPr>
                <w:rFonts w:ascii="Arial" w:eastAsia="Times New Roman" w:hAnsi="Arial" w:cs="Arial"/>
                <w:color w:val="000000"/>
                <w:sz w:val="20"/>
                <w:szCs w:val="20"/>
                <w:lang w:eastAsia="pt-BR"/>
              </w:rPr>
            </w:pPr>
            <w:r w:rsidRPr="005B62F6">
              <w:rPr>
                <w:rFonts w:ascii="Arial" w:eastAsia="Times New Roman" w:hAnsi="Arial" w:cs="Arial"/>
                <w:color w:val="000000"/>
                <w:sz w:val="20"/>
                <w:szCs w:val="20"/>
                <w:lang w:eastAsia="pt-BR"/>
              </w:rPr>
              <w:t>Representante discente</w:t>
            </w:r>
          </w:p>
        </w:tc>
        <w:tc>
          <w:tcPr>
            <w:tcW w:w="1113" w:type="dxa"/>
            <w:tcBorders>
              <w:top w:val="nil"/>
              <w:left w:val="nil"/>
              <w:bottom w:val="single" w:sz="8" w:space="0" w:color="auto"/>
              <w:right w:val="single" w:sz="8" w:space="0" w:color="auto"/>
            </w:tcBorders>
            <w:shd w:val="clear" w:color="auto" w:fill="auto"/>
          </w:tcPr>
          <w:p w:rsidR="00D741E4" w:rsidRPr="005B62F6" w:rsidRDefault="00D741E4" w:rsidP="00B26487">
            <w:pPr>
              <w:spacing w:after="0" w:line="240" w:lineRule="auto"/>
              <w:jc w:val="center"/>
              <w:rPr>
                <w:rFonts w:ascii="Arial" w:eastAsia="Times New Roman" w:hAnsi="Arial" w:cs="Arial"/>
                <w:color w:val="000000"/>
                <w:sz w:val="20"/>
                <w:szCs w:val="20"/>
                <w:lang w:eastAsia="pt-BR"/>
              </w:rPr>
            </w:pPr>
            <w:r w:rsidRPr="005B62F6">
              <w:rPr>
                <w:rFonts w:ascii="Arial" w:eastAsia="Times New Roman" w:hAnsi="Arial" w:cs="Arial"/>
                <w:color w:val="000000"/>
                <w:sz w:val="20"/>
                <w:szCs w:val="20"/>
                <w:lang w:eastAsia="pt-BR"/>
              </w:rPr>
              <w:t>2 (duas)</w:t>
            </w:r>
          </w:p>
        </w:tc>
        <w:tc>
          <w:tcPr>
            <w:tcW w:w="2349" w:type="dxa"/>
            <w:tcBorders>
              <w:top w:val="nil"/>
              <w:left w:val="nil"/>
              <w:bottom w:val="single" w:sz="8" w:space="0" w:color="auto"/>
              <w:right w:val="single" w:sz="8" w:space="0" w:color="auto"/>
            </w:tcBorders>
            <w:shd w:val="clear" w:color="auto" w:fill="auto"/>
          </w:tcPr>
          <w:p w:rsidR="00D741E4" w:rsidRPr="005B62F6" w:rsidRDefault="00D741E4" w:rsidP="00B26487">
            <w:pPr>
              <w:spacing w:after="0" w:line="240" w:lineRule="auto"/>
              <w:jc w:val="center"/>
              <w:rPr>
                <w:rFonts w:ascii="Arial" w:eastAsia="Times New Roman" w:hAnsi="Arial" w:cs="Arial"/>
                <w:color w:val="000000"/>
                <w:sz w:val="20"/>
                <w:szCs w:val="20"/>
                <w:lang w:eastAsia="pt-BR"/>
              </w:rPr>
            </w:pPr>
            <w:r w:rsidRPr="005B62F6">
              <w:rPr>
                <w:rFonts w:ascii="Arial" w:eastAsia="Times New Roman" w:hAnsi="Arial" w:cs="Arial"/>
                <w:color w:val="000000"/>
                <w:sz w:val="20"/>
                <w:szCs w:val="20"/>
                <w:lang w:eastAsia="pt-BR"/>
              </w:rPr>
              <w:t>1 titular + 1 suplente</w:t>
            </w:r>
          </w:p>
        </w:tc>
      </w:tr>
      <w:tr w:rsidR="005B62F6" w:rsidRPr="005B62F6" w:rsidTr="00D741E4">
        <w:trPr>
          <w:trHeight w:val="1035"/>
        </w:trPr>
        <w:tc>
          <w:tcPr>
            <w:tcW w:w="1874" w:type="dxa"/>
            <w:vMerge/>
            <w:tcBorders>
              <w:top w:val="nil"/>
              <w:left w:val="single" w:sz="8" w:space="0" w:color="auto"/>
              <w:bottom w:val="single" w:sz="8" w:space="0" w:color="000000"/>
              <w:right w:val="single" w:sz="8" w:space="0" w:color="auto"/>
            </w:tcBorders>
            <w:vAlign w:val="center"/>
            <w:hideMark/>
          </w:tcPr>
          <w:p w:rsidR="005B62F6" w:rsidRPr="005B62F6" w:rsidRDefault="005B62F6" w:rsidP="005B62F6">
            <w:pPr>
              <w:spacing w:after="0" w:line="240" w:lineRule="auto"/>
              <w:rPr>
                <w:rFonts w:ascii="Arial" w:eastAsia="Times New Roman" w:hAnsi="Arial" w:cs="Arial"/>
                <w:b/>
                <w:bCs/>
                <w:color w:val="000000"/>
                <w:sz w:val="20"/>
                <w:szCs w:val="20"/>
                <w:lang w:eastAsia="pt-BR"/>
              </w:rPr>
            </w:pPr>
          </w:p>
        </w:tc>
        <w:tc>
          <w:tcPr>
            <w:tcW w:w="2194" w:type="dxa"/>
            <w:tcBorders>
              <w:top w:val="nil"/>
              <w:left w:val="nil"/>
              <w:bottom w:val="single" w:sz="8" w:space="0" w:color="auto"/>
              <w:right w:val="single" w:sz="8" w:space="0" w:color="auto"/>
            </w:tcBorders>
            <w:shd w:val="clear" w:color="auto" w:fill="auto"/>
            <w:hideMark/>
          </w:tcPr>
          <w:p w:rsidR="005B62F6" w:rsidRPr="005B62F6" w:rsidRDefault="005B62F6" w:rsidP="005B62F6">
            <w:pPr>
              <w:spacing w:after="0" w:line="240" w:lineRule="auto"/>
              <w:jc w:val="center"/>
              <w:rPr>
                <w:rFonts w:ascii="Arial" w:eastAsia="Times New Roman" w:hAnsi="Arial" w:cs="Arial"/>
                <w:color w:val="000000"/>
                <w:sz w:val="20"/>
                <w:szCs w:val="20"/>
                <w:lang w:eastAsia="pt-BR"/>
              </w:rPr>
            </w:pPr>
            <w:r>
              <w:rPr>
                <w:rFonts w:ascii="Arial" w:eastAsia="Times New Roman" w:hAnsi="Arial" w:cs="Arial"/>
                <w:color w:val="000000"/>
                <w:sz w:val="20"/>
                <w:szCs w:val="20"/>
                <w:lang w:eastAsia="pt-BR"/>
              </w:rPr>
              <w:t>Representante</w:t>
            </w:r>
            <w:r w:rsidRPr="005B62F6">
              <w:rPr>
                <w:rFonts w:ascii="Arial" w:eastAsia="Times New Roman" w:hAnsi="Arial" w:cs="Arial"/>
                <w:color w:val="000000"/>
                <w:sz w:val="20"/>
                <w:szCs w:val="20"/>
                <w:lang w:eastAsia="pt-BR"/>
              </w:rPr>
              <w:t xml:space="preserve"> técnico-administrativo em Educação</w:t>
            </w:r>
          </w:p>
        </w:tc>
        <w:tc>
          <w:tcPr>
            <w:tcW w:w="1113" w:type="dxa"/>
            <w:tcBorders>
              <w:top w:val="nil"/>
              <w:left w:val="nil"/>
              <w:bottom w:val="single" w:sz="8" w:space="0" w:color="auto"/>
              <w:right w:val="single" w:sz="8" w:space="0" w:color="auto"/>
            </w:tcBorders>
            <w:shd w:val="clear" w:color="auto" w:fill="auto"/>
            <w:hideMark/>
          </w:tcPr>
          <w:p w:rsidR="005B62F6" w:rsidRPr="005B62F6" w:rsidRDefault="005B62F6" w:rsidP="005B62F6">
            <w:pPr>
              <w:spacing w:after="0" w:line="240" w:lineRule="auto"/>
              <w:jc w:val="center"/>
              <w:rPr>
                <w:rFonts w:ascii="Arial" w:eastAsia="Times New Roman" w:hAnsi="Arial" w:cs="Arial"/>
                <w:color w:val="000000"/>
                <w:sz w:val="20"/>
                <w:szCs w:val="20"/>
                <w:lang w:eastAsia="pt-BR"/>
              </w:rPr>
            </w:pPr>
            <w:r w:rsidRPr="005B62F6">
              <w:rPr>
                <w:rFonts w:ascii="Arial" w:eastAsia="Times New Roman" w:hAnsi="Arial" w:cs="Arial"/>
                <w:color w:val="000000"/>
                <w:sz w:val="20"/>
                <w:szCs w:val="20"/>
                <w:lang w:eastAsia="pt-BR"/>
              </w:rPr>
              <w:t>2 (duas)</w:t>
            </w:r>
          </w:p>
        </w:tc>
        <w:tc>
          <w:tcPr>
            <w:tcW w:w="2349" w:type="dxa"/>
            <w:tcBorders>
              <w:top w:val="nil"/>
              <w:left w:val="nil"/>
              <w:bottom w:val="single" w:sz="8" w:space="0" w:color="auto"/>
              <w:right w:val="single" w:sz="8" w:space="0" w:color="auto"/>
            </w:tcBorders>
            <w:shd w:val="clear" w:color="auto" w:fill="auto"/>
            <w:hideMark/>
          </w:tcPr>
          <w:p w:rsidR="005B62F6" w:rsidRPr="005B62F6" w:rsidRDefault="005B62F6" w:rsidP="005B62F6">
            <w:pPr>
              <w:spacing w:after="0" w:line="240" w:lineRule="auto"/>
              <w:jc w:val="center"/>
              <w:rPr>
                <w:rFonts w:ascii="Arial" w:eastAsia="Times New Roman" w:hAnsi="Arial" w:cs="Arial"/>
                <w:color w:val="000000"/>
                <w:sz w:val="20"/>
                <w:szCs w:val="20"/>
                <w:lang w:eastAsia="pt-BR"/>
              </w:rPr>
            </w:pPr>
            <w:r w:rsidRPr="005B62F6">
              <w:rPr>
                <w:rFonts w:ascii="Arial" w:eastAsia="Times New Roman" w:hAnsi="Arial" w:cs="Arial"/>
                <w:color w:val="000000"/>
                <w:sz w:val="20"/>
                <w:szCs w:val="20"/>
                <w:lang w:eastAsia="pt-BR"/>
              </w:rPr>
              <w:t>1 titular + 1 suplente</w:t>
            </w:r>
          </w:p>
        </w:tc>
      </w:tr>
      <w:tr w:rsidR="007C262C" w:rsidRPr="005B62F6" w:rsidTr="00D741E4">
        <w:trPr>
          <w:trHeight w:val="1035"/>
        </w:trPr>
        <w:tc>
          <w:tcPr>
            <w:tcW w:w="1874" w:type="dxa"/>
            <w:tcBorders>
              <w:top w:val="nil"/>
              <w:left w:val="single" w:sz="8" w:space="0" w:color="auto"/>
              <w:bottom w:val="single" w:sz="8" w:space="0" w:color="000000"/>
              <w:right w:val="single" w:sz="8" w:space="0" w:color="auto"/>
            </w:tcBorders>
            <w:shd w:val="clear" w:color="auto" w:fill="auto"/>
            <w:vAlign w:val="center"/>
            <w:hideMark/>
          </w:tcPr>
          <w:p w:rsidR="007C262C" w:rsidRPr="005B62F6" w:rsidRDefault="007C262C" w:rsidP="005B62F6">
            <w:pPr>
              <w:spacing w:after="0" w:line="240" w:lineRule="auto"/>
              <w:jc w:val="center"/>
              <w:rPr>
                <w:rFonts w:ascii="Arial" w:eastAsia="Times New Roman" w:hAnsi="Arial" w:cs="Arial"/>
                <w:b/>
                <w:bCs/>
                <w:color w:val="000000"/>
                <w:sz w:val="20"/>
                <w:szCs w:val="20"/>
                <w:lang w:eastAsia="pt-BR"/>
              </w:rPr>
            </w:pPr>
            <w:r w:rsidRPr="005B62F6">
              <w:rPr>
                <w:rFonts w:ascii="Arial" w:eastAsia="Times New Roman" w:hAnsi="Arial" w:cs="Arial"/>
                <w:b/>
                <w:bCs/>
                <w:color w:val="000000"/>
                <w:sz w:val="20"/>
                <w:szCs w:val="20"/>
                <w:lang w:eastAsia="pt-BR"/>
              </w:rPr>
              <w:t>Comissão de Curso – Engenharia de Agrimensura</w:t>
            </w:r>
          </w:p>
        </w:tc>
        <w:tc>
          <w:tcPr>
            <w:tcW w:w="2194" w:type="dxa"/>
            <w:tcBorders>
              <w:top w:val="nil"/>
              <w:left w:val="nil"/>
              <w:bottom w:val="single" w:sz="8" w:space="0" w:color="auto"/>
              <w:right w:val="single" w:sz="8" w:space="0" w:color="auto"/>
            </w:tcBorders>
            <w:shd w:val="clear" w:color="auto" w:fill="auto"/>
          </w:tcPr>
          <w:p w:rsidR="007C262C" w:rsidRPr="005B62F6" w:rsidRDefault="007C262C" w:rsidP="0064315F">
            <w:pPr>
              <w:spacing w:after="0" w:line="240" w:lineRule="auto"/>
              <w:jc w:val="both"/>
              <w:rPr>
                <w:rFonts w:ascii="Arial" w:eastAsia="Times New Roman" w:hAnsi="Arial" w:cs="Arial"/>
                <w:color w:val="000000"/>
                <w:sz w:val="20"/>
                <w:szCs w:val="20"/>
                <w:lang w:eastAsia="pt-BR"/>
              </w:rPr>
            </w:pPr>
            <w:r w:rsidRPr="005B62F6">
              <w:rPr>
                <w:rFonts w:ascii="Arial" w:eastAsia="Times New Roman" w:hAnsi="Arial" w:cs="Arial"/>
                <w:color w:val="000000"/>
                <w:sz w:val="20"/>
                <w:szCs w:val="20"/>
                <w:lang w:eastAsia="pt-BR"/>
              </w:rPr>
              <w:t xml:space="preserve">Representante técnico-administrativo em educação </w:t>
            </w:r>
          </w:p>
        </w:tc>
        <w:tc>
          <w:tcPr>
            <w:tcW w:w="1113" w:type="dxa"/>
            <w:tcBorders>
              <w:top w:val="nil"/>
              <w:left w:val="nil"/>
              <w:bottom w:val="single" w:sz="8" w:space="0" w:color="auto"/>
              <w:right w:val="single" w:sz="8" w:space="0" w:color="auto"/>
            </w:tcBorders>
            <w:shd w:val="clear" w:color="auto" w:fill="auto"/>
          </w:tcPr>
          <w:p w:rsidR="007C262C" w:rsidRPr="005B62F6" w:rsidRDefault="007C262C" w:rsidP="0064315F">
            <w:pPr>
              <w:spacing w:after="0" w:line="240" w:lineRule="auto"/>
              <w:jc w:val="center"/>
              <w:rPr>
                <w:rFonts w:ascii="Arial" w:eastAsia="Times New Roman" w:hAnsi="Arial" w:cs="Arial"/>
                <w:color w:val="000000"/>
                <w:sz w:val="20"/>
                <w:szCs w:val="20"/>
                <w:lang w:eastAsia="pt-BR"/>
              </w:rPr>
            </w:pPr>
            <w:r w:rsidRPr="005B62F6">
              <w:rPr>
                <w:rFonts w:ascii="Arial" w:eastAsia="Times New Roman" w:hAnsi="Arial" w:cs="Arial"/>
                <w:color w:val="000000"/>
                <w:sz w:val="20"/>
                <w:szCs w:val="20"/>
                <w:lang w:eastAsia="pt-BR"/>
              </w:rPr>
              <w:t>2 (duas)</w:t>
            </w:r>
          </w:p>
        </w:tc>
        <w:tc>
          <w:tcPr>
            <w:tcW w:w="2349" w:type="dxa"/>
            <w:tcBorders>
              <w:top w:val="nil"/>
              <w:left w:val="nil"/>
              <w:bottom w:val="single" w:sz="8" w:space="0" w:color="auto"/>
              <w:right w:val="single" w:sz="8" w:space="0" w:color="auto"/>
            </w:tcBorders>
            <w:shd w:val="clear" w:color="auto" w:fill="auto"/>
          </w:tcPr>
          <w:p w:rsidR="007C262C" w:rsidRPr="005B62F6" w:rsidRDefault="007C262C" w:rsidP="0064315F">
            <w:pPr>
              <w:spacing w:after="0" w:line="240" w:lineRule="auto"/>
              <w:jc w:val="center"/>
              <w:rPr>
                <w:rFonts w:ascii="Arial" w:eastAsia="Times New Roman" w:hAnsi="Arial" w:cs="Arial"/>
                <w:color w:val="000000"/>
                <w:sz w:val="20"/>
                <w:szCs w:val="20"/>
                <w:lang w:eastAsia="pt-BR"/>
              </w:rPr>
            </w:pPr>
            <w:r w:rsidRPr="005B62F6">
              <w:rPr>
                <w:rFonts w:ascii="Arial" w:eastAsia="Times New Roman" w:hAnsi="Arial" w:cs="Arial"/>
                <w:color w:val="000000"/>
                <w:sz w:val="20"/>
                <w:szCs w:val="20"/>
                <w:lang w:eastAsia="pt-BR"/>
              </w:rPr>
              <w:t>1 titular + 1 suplente</w:t>
            </w:r>
          </w:p>
        </w:tc>
      </w:tr>
      <w:tr w:rsidR="007C262C" w:rsidRPr="005B62F6" w:rsidTr="00D741E4">
        <w:trPr>
          <w:trHeight w:val="780"/>
        </w:trPr>
        <w:tc>
          <w:tcPr>
            <w:tcW w:w="1874" w:type="dxa"/>
            <w:tcBorders>
              <w:top w:val="nil"/>
              <w:left w:val="single" w:sz="8" w:space="0" w:color="auto"/>
              <w:bottom w:val="single" w:sz="4" w:space="0" w:color="auto"/>
              <w:right w:val="single" w:sz="8" w:space="0" w:color="auto"/>
            </w:tcBorders>
            <w:shd w:val="clear" w:color="auto" w:fill="auto"/>
            <w:vAlign w:val="center"/>
            <w:hideMark/>
          </w:tcPr>
          <w:p w:rsidR="007C262C" w:rsidRPr="005B62F6" w:rsidRDefault="007C262C" w:rsidP="005B62F6">
            <w:pPr>
              <w:spacing w:after="0" w:line="240" w:lineRule="auto"/>
              <w:jc w:val="center"/>
              <w:rPr>
                <w:rFonts w:ascii="Arial" w:eastAsia="Times New Roman" w:hAnsi="Arial" w:cs="Arial"/>
                <w:b/>
                <w:bCs/>
                <w:color w:val="000000"/>
                <w:sz w:val="20"/>
                <w:szCs w:val="20"/>
                <w:lang w:eastAsia="pt-BR"/>
              </w:rPr>
            </w:pPr>
            <w:r w:rsidRPr="005B62F6">
              <w:rPr>
                <w:rFonts w:ascii="Arial" w:eastAsia="Times New Roman" w:hAnsi="Arial" w:cs="Arial"/>
                <w:b/>
                <w:bCs/>
                <w:color w:val="000000"/>
                <w:sz w:val="20"/>
                <w:szCs w:val="20"/>
                <w:lang w:eastAsia="pt-BR"/>
              </w:rPr>
              <w:t>Comissão de Curso - Ciência e Tecnologia de Alimentos</w:t>
            </w:r>
          </w:p>
        </w:tc>
        <w:tc>
          <w:tcPr>
            <w:tcW w:w="2194" w:type="dxa"/>
            <w:tcBorders>
              <w:top w:val="nil"/>
              <w:left w:val="nil"/>
              <w:bottom w:val="single" w:sz="8" w:space="0" w:color="auto"/>
              <w:right w:val="single" w:sz="8" w:space="0" w:color="auto"/>
            </w:tcBorders>
            <w:shd w:val="clear" w:color="auto" w:fill="auto"/>
          </w:tcPr>
          <w:p w:rsidR="007C262C" w:rsidRPr="005B62F6" w:rsidRDefault="007C262C" w:rsidP="0064315F">
            <w:pPr>
              <w:spacing w:after="0" w:line="240" w:lineRule="auto"/>
              <w:jc w:val="both"/>
              <w:rPr>
                <w:rFonts w:ascii="Arial" w:eastAsia="Times New Roman" w:hAnsi="Arial" w:cs="Arial"/>
                <w:color w:val="000000"/>
                <w:sz w:val="20"/>
                <w:szCs w:val="20"/>
                <w:lang w:eastAsia="pt-BR"/>
              </w:rPr>
            </w:pPr>
            <w:r w:rsidRPr="005B62F6">
              <w:rPr>
                <w:rFonts w:ascii="Arial" w:eastAsia="Times New Roman" w:hAnsi="Arial" w:cs="Arial"/>
                <w:color w:val="000000"/>
                <w:sz w:val="20"/>
                <w:szCs w:val="20"/>
                <w:lang w:eastAsia="pt-BR"/>
              </w:rPr>
              <w:t>Representante discente</w:t>
            </w:r>
          </w:p>
        </w:tc>
        <w:tc>
          <w:tcPr>
            <w:tcW w:w="1113" w:type="dxa"/>
            <w:tcBorders>
              <w:top w:val="nil"/>
              <w:left w:val="nil"/>
              <w:bottom w:val="single" w:sz="8" w:space="0" w:color="auto"/>
              <w:right w:val="single" w:sz="8" w:space="0" w:color="auto"/>
            </w:tcBorders>
            <w:shd w:val="clear" w:color="auto" w:fill="auto"/>
          </w:tcPr>
          <w:p w:rsidR="007C262C" w:rsidRPr="005B62F6" w:rsidRDefault="007C262C" w:rsidP="0064315F">
            <w:pPr>
              <w:spacing w:after="0" w:line="240" w:lineRule="auto"/>
              <w:jc w:val="center"/>
              <w:rPr>
                <w:rFonts w:ascii="Arial" w:eastAsia="Times New Roman" w:hAnsi="Arial" w:cs="Arial"/>
                <w:color w:val="000000"/>
                <w:sz w:val="20"/>
                <w:szCs w:val="20"/>
                <w:lang w:eastAsia="pt-BR"/>
              </w:rPr>
            </w:pPr>
            <w:r w:rsidRPr="005B62F6">
              <w:rPr>
                <w:rFonts w:ascii="Arial" w:eastAsia="Times New Roman" w:hAnsi="Arial" w:cs="Arial"/>
                <w:color w:val="000000"/>
                <w:sz w:val="20"/>
                <w:szCs w:val="20"/>
                <w:lang w:eastAsia="pt-BR"/>
              </w:rPr>
              <w:t>2 (duas)</w:t>
            </w:r>
          </w:p>
        </w:tc>
        <w:tc>
          <w:tcPr>
            <w:tcW w:w="2349" w:type="dxa"/>
            <w:tcBorders>
              <w:top w:val="nil"/>
              <w:left w:val="nil"/>
              <w:bottom w:val="single" w:sz="8" w:space="0" w:color="auto"/>
              <w:right w:val="single" w:sz="8" w:space="0" w:color="auto"/>
            </w:tcBorders>
            <w:shd w:val="clear" w:color="auto" w:fill="auto"/>
          </w:tcPr>
          <w:p w:rsidR="007C262C" w:rsidRPr="005B62F6" w:rsidRDefault="007C262C" w:rsidP="0064315F">
            <w:pPr>
              <w:spacing w:after="0" w:line="240" w:lineRule="auto"/>
              <w:jc w:val="center"/>
              <w:rPr>
                <w:rFonts w:ascii="Arial" w:eastAsia="Times New Roman" w:hAnsi="Arial" w:cs="Arial"/>
                <w:color w:val="000000"/>
                <w:sz w:val="20"/>
                <w:szCs w:val="20"/>
                <w:lang w:eastAsia="pt-BR"/>
              </w:rPr>
            </w:pPr>
            <w:r w:rsidRPr="005B62F6">
              <w:rPr>
                <w:rFonts w:ascii="Arial" w:eastAsia="Times New Roman" w:hAnsi="Arial" w:cs="Arial"/>
                <w:color w:val="000000"/>
                <w:sz w:val="20"/>
                <w:szCs w:val="20"/>
                <w:lang w:eastAsia="pt-BR"/>
              </w:rPr>
              <w:t>1 titular + 1 suplente</w:t>
            </w:r>
          </w:p>
        </w:tc>
      </w:tr>
      <w:tr w:rsidR="007C262C" w:rsidRPr="005B62F6" w:rsidTr="00D741E4">
        <w:trPr>
          <w:trHeight w:val="780"/>
        </w:trPr>
        <w:tc>
          <w:tcPr>
            <w:tcW w:w="1874" w:type="dxa"/>
            <w:tcBorders>
              <w:top w:val="single" w:sz="4" w:space="0" w:color="auto"/>
              <w:left w:val="single" w:sz="4" w:space="0" w:color="auto"/>
              <w:bottom w:val="single" w:sz="8" w:space="0" w:color="000000"/>
              <w:right w:val="single" w:sz="4" w:space="0" w:color="auto"/>
            </w:tcBorders>
            <w:shd w:val="clear" w:color="auto" w:fill="auto"/>
            <w:vAlign w:val="center"/>
          </w:tcPr>
          <w:p w:rsidR="007C262C" w:rsidRPr="005B62F6" w:rsidRDefault="007C262C" w:rsidP="005B62F6">
            <w:pPr>
              <w:spacing w:after="0" w:line="240" w:lineRule="auto"/>
              <w:jc w:val="center"/>
              <w:rPr>
                <w:rFonts w:ascii="Arial" w:eastAsia="Times New Roman" w:hAnsi="Arial" w:cs="Arial"/>
                <w:b/>
                <w:bCs/>
                <w:color w:val="000000"/>
                <w:sz w:val="20"/>
                <w:szCs w:val="20"/>
                <w:lang w:eastAsia="pt-BR"/>
              </w:rPr>
            </w:pPr>
            <w:r>
              <w:rPr>
                <w:rFonts w:ascii="Arial" w:eastAsia="Times New Roman" w:hAnsi="Arial" w:cs="Arial"/>
                <w:b/>
                <w:bCs/>
                <w:color w:val="000000"/>
                <w:sz w:val="20"/>
                <w:szCs w:val="20"/>
                <w:lang w:eastAsia="pt-BR"/>
              </w:rPr>
              <w:t>Comitê Local de Política de Pessoal</w:t>
            </w:r>
          </w:p>
        </w:tc>
        <w:tc>
          <w:tcPr>
            <w:tcW w:w="2194" w:type="dxa"/>
            <w:tcBorders>
              <w:top w:val="nil"/>
              <w:left w:val="single" w:sz="4" w:space="0" w:color="auto"/>
              <w:bottom w:val="single" w:sz="8" w:space="0" w:color="auto"/>
              <w:right w:val="single" w:sz="8" w:space="0" w:color="auto"/>
            </w:tcBorders>
            <w:shd w:val="clear" w:color="auto" w:fill="auto"/>
          </w:tcPr>
          <w:p w:rsidR="007C262C" w:rsidRPr="005B62F6" w:rsidRDefault="007C262C" w:rsidP="0064315F">
            <w:pPr>
              <w:spacing w:after="0" w:line="240" w:lineRule="auto"/>
              <w:jc w:val="both"/>
              <w:rPr>
                <w:rFonts w:ascii="Arial" w:eastAsia="Times New Roman" w:hAnsi="Arial" w:cs="Arial"/>
                <w:color w:val="000000"/>
                <w:sz w:val="20"/>
                <w:szCs w:val="20"/>
                <w:lang w:eastAsia="pt-BR"/>
              </w:rPr>
            </w:pPr>
            <w:r>
              <w:rPr>
                <w:rFonts w:ascii="Arial" w:eastAsia="Times New Roman" w:hAnsi="Arial" w:cs="Arial"/>
                <w:color w:val="000000"/>
                <w:sz w:val="20"/>
                <w:szCs w:val="20"/>
                <w:lang w:eastAsia="pt-BR"/>
              </w:rPr>
              <w:t>Representante técnico-administrativo</w:t>
            </w:r>
          </w:p>
        </w:tc>
        <w:tc>
          <w:tcPr>
            <w:tcW w:w="1113" w:type="dxa"/>
            <w:tcBorders>
              <w:top w:val="nil"/>
              <w:left w:val="nil"/>
              <w:bottom w:val="single" w:sz="8" w:space="0" w:color="auto"/>
              <w:right w:val="single" w:sz="8" w:space="0" w:color="auto"/>
            </w:tcBorders>
            <w:shd w:val="clear" w:color="auto" w:fill="auto"/>
          </w:tcPr>
          <w:p w:rsidR="007C262C" w:rsidRPr="005B62F6" w:rsidRDefault="007C262C" w:rsidP="0064315F">
            <w:pPr>
              <w:spacing w:after="0" w:line="240" w:lineRule="auto"/>
              <w:jc w:val="center"/>
              <w:rPr>
                <w:rFonts w:ascii="Arial" w:eastAsia="Times New Roman" w:hAnsi="Arial" w:cs="Arial"/>
                <w:color w:val="000000"/>
                <w:sz w:val="20"/>
                <w:szCs w:val="20"/>
                <w:lang w:eastAsia="pt-BR"/>
              </w:rPr>
            </w:pPr>
            <w:r>
              <w:rPr>
                <w:rFonts w:ascii="Arial" w:eastAsia="Times New Roman" w:hAnsi="Arial" w:cs="Arial"/>
                <w:color w:val="000000"/>
                <w:sz w:val="20"/>
                <w:szCs w:val="20"/>
                <w:lang w:eastAsia="pt-BR"/>
              </w:rPr>
              <w:t>2 (duas)</w:t>
            </w:r>
          </w:p>
        </w:tc>
        <w:tc>
          <w:tcPr>
            <w:tcW w:w="2349" w:type="dxa"/>
            <w:tcBorders>
              <w:top w:val="nil"/>
              <w:left w:val="nil"/>
              <w:bottom w:val="single" w:sz="8" w:space="0" w:color="auto"/>
              <w:right w:val="single" w:sz="8" w:space="0" w:color="auto"/>
            </w:tcBorders>
            <w:shd w:val="clear" w:color="auto" w:fill="auto"/>
          </w:tcPr>
          <w:p w:rsidR="007C262C" w:rsidRPr="005B62F6" w:rsidRDefault="007C262C" w:rsidP="0064315F">
            <w:pPr>
              <w:spacing w:after="0" w:line="240" w:lineRule="auto"/>
              <w:jc w:val="center"/>
              <w:rPr>
                <w:rFonts w:ascii="Arial" w:eastAsia="Times New Roman" w:hAnsi="Arial" w:cs="Arial"/>
                <w:color w:val="000000"/>
                <w:sz w:val="20"/>
                <w:szCs w:val="20"/>
                <w:lang w:eastAsia="pt-BR"/>
              </w:rPr>
            </w:pPr>
            <w:r>
              <w:rPr>
                <w:rFonts w:ascii="Arial" w:eastAsia="Times New Roman" w:hAnsi="Arial" w:cs="Arial"/>
                <w:color w:val="000000"/>
                <w:sz w:val="20"/>
                <w:szCs w:val="20"/>
                <w:lang w:eastAsia="pt-BR"/>
              </w:rPr>
              <w:t>1 titular + 1 suplente</w:t>
            </w:r>
          </w:p>
        </w:tc>
      </w:tr>
      <w:tr w:rsidR="007C262C" w:rsidRPr="005B62F6" w:rsidTr="00D741E4">
        <w:trPr>
          <w:trHeight w:val="780"/>
        </w:trPr>
        <w:tc>
          <w:tcPr>
            <w:tcW w:w="1874" w:type="dxa"/>
            <w:tcBorders>
              <w:top w:val="single" w:sz="8" w:space="0" w:color="000000"/>
              <w:left w:val="single" w:sz="4" w:space="0" w:color="auto"/>
              <w:bottom w:val="single" w:sz="4" w:space="0" w:color="auto"/>
              <w:right w:val="single" w:sz="4" w:space="0" w:color="auto"/>
            </w:tcBorders>
            <w:shd w:val="clear" w:color="auto" w:fill="auto"/>
            <w:vAlign w:val="center"/>
          </w:tcPr>
          <w:p w:rsidR="007C262C" w:rsidRDefault="007C262C" w:rsidP="005B62F6">
            <w:pPr>
              <w:spacing w:after="0" w:line="240" w:lineRule="auto"/>
              <w:jc w:val="center"/>
              <w:rPr>
                <w:rFonts w:ascii="Arial" w:eastAsia="Times New Roman" w:hAnsi="Arial" w:cs="Arial"/>
                <w:b/>
                <w:bCs/>
                <w:color w:val="000000"/>
                <w:sz w:val="20"/>
                <w:szCs w:val="20"/>
                <w:lang w:eastAsia="pt-BR"/>
              </w:rPr>
            </w:pPr>
            <w:r>
              <w:rPr>
                <w:rFonts w:ascii="Arial" w:eastAsia="Times New Roman" w:hAnsi="Arial" w:cs="Arial"/>
                <w:b/>
                <w:bCs/>
                <w:color w:val="000000"/>
                <w:sz w:val="20"/>
                <w:szCs w:val="20"/>
                <w:lang w:eastAsia="pt-BR"/>
              </w:rPr>
              <w:t>Comitê Local de Política de Pessoal</w:t>
            </w:r>
          </w:p>
        </w:tc>
        <w:tc>
          <w:tcPr>
            <w:tcW w:w="2194" w:type="dxa"/>
            <w:tcBorders>
              <w:top w:val="nil"/>
              <w:left w:val="single" w:sz="4" w:space="0" w:color="auto"/>
              <w:bottom w:val="single" w:sz="8" w:space="0" w:color="auto"/>
              <w:right w:val="single" w:sz="8" w:space="0" w:color="auto"/>
            </w:tcBorders>
            <w:shd w:val="clear" w:color="auto" w:fill="auto"/>
          </w:tcPr>
          <w:p w:rsidR="007C262C" w:rsidRDefault="007C262C" w:rsidP="0064315F">
            <w:pPr>
              <w:spacing w:after="0" w:line="240" w:lineRule="auto"/>
              <w:jc w:val="both"/>
              <w:rPr>
                <w:rFonts w:ascii="Arial" w:eastAsia="Times New Roman" w:hAnsi="Arial" w:cs="Arial"/>
                <w:color w:val="000000"/>
                <w:sz w:val="20"/>
                <w:szCs w:val="20"/>
                <w:lang w:eastAsia="pt-BR"/>
              </w:rPr>
            </w:pPr>
            <w:r>
              <w:rPr>
                <w:rFonts w:ascii="Arial" w:eastAsia="Times New Roman" w:hAnsi="Arial" w:cs="Arial"/>
                <w:color w:val="000000"/>
                <w:sz w:val="20"/>
                <w:szCs w:val="20"/>
                <w:lang w:eastAsia="pt-BR"/>
              </w:rPr>
              <w:t>Representante discente</w:t>
            </w:r>
          </w:p>
        </w:tc>
        <w:tc>
          <w:tcPr>
            <w:tcW w:w="1113" w:type="dxa"/>
            <w:tcBorders>
              <w:top w:val="nil"/>
              <w:left w:val="nil"/>
              <w:bottom w:val="single" w:sz="8" w:space="0" w:color="auto"/>
              <w:right w:val="single" w:sz="8" w:space="0" w:color="auto"/>
            </w:tcBorders>
            <w:shd w:val="clear" w:color="auto" w:fill="auto"/>
          </w:tcPr>
          <w:p w:rsidR="007C262C" w:rsidRDefault="007C262C" w:rsidP="0064315F">
            <w:pPr>
              <w:spacing w:after="0" w:line="240" w:lineRule="auto"/>
              <w:jc w:val="center"/>
              <w:rPr>
                <w:rFonts w:ascii="Arial" w:eastAsia="Times New Roman" w:hAnsi="Arial" w:cs="Arial"/>
                <w:color w:val="000000"/>
                <w:sz w:val="20"/>
                <w:szCs w:val="20"/>
                <w:lang w:eastAsia="pt-BR"/>
              </w:rPr>
            </w:pPr>
            <w:r>
              <w:rPr>
                <w:rFonts w:ascii="Arial" w:eastAsia="Times New Roman" w:hAnsi="Arial" w:cs="Arial"/>
                <w:color w:val="000000"/>
                <w:sz w:val="20"/>
                <w:szCs w:val="20"/>
                <w:lang w:eastAsia="pt-BR"/>
              </w:rPr>
              <w:t xml:space="preserve">2 (duas) </w:t>
            </w:r>
          </w:p>
        </w:tc>
        <w:tc>
          <w:tcPr>
            <w:tcW w:w="2349" w:type="dxa"/>
            <w:tcBorders>
              <w:top w:val="nil"/>
              <w:left w:val="nil"/>
              <w:bottom w:val="single" w:sz="8" w:space="0" w:color="auto"/>
              <w:right w:val="single" w:sz="8" w:space="0" w:color="auto"/>
            </w:tcBorders>
            <w:shd w:val="clear" w:color="auto" w:fill="auto"/>
          </w:tcPr>
          <w:p w:rsidR="007C262C" w:rsidRDefault="007C262C" w:rsidP="0064315F">
            <w:pPr>
              <w:spacing w:after="0" w:line="240" w:lineRule="auto"/>
              <w:jc w:val="center"/>
              <w:rPr>
                <w:rFonts w:ascii="Arial" w:eastAsia="Times New Roman" w:hAnsi="Arial" w:cs="Arial"/>
                <w:color w:val="000000"/>
                <w:sz w:val="20"/>
                <w:szCs w:val="20"/>
                <w:lang w:eastAsia="pt-BR"/>
              </w:rPr>
            </w:pPr>
            <w:r>
              <w:rPr>
                <w:rFonts w:ascii="Arial" w:eastAsia="Times New Roman" w:hAnsi="Arial" w:cs="Arial"/>
                <w:color w:val="000000"/>
                <w:sz w:val="20"/>
                <w:szCs w:val="20"/>
                <w:lang w:eastAsia="pt-BR"/>
              </w:rPr>
              <w:t>1 titular + 1 suplente</w:t>
            </w:r>
          </w:p>
        </w:tc>
      </w:tr>
      <w:tr w:rsidR="005B62F6" w:rsidRPr="005B62F6" w:rsidTr="00D741E4">
        <w:trPr>
          <w:trHeight w:val="780"/>
        </w:trPr>
        <w:tc>
          <w:tcPr>
            <w:tcW w:w="1874" w:type="dxa"/>
            <w:vMerge w:val="restart"/>
            <w:tcBorders>
              <w:top w:val="single" w:sz="4" w:space="0" w:color="auto"/>
              <w:left w:val="single" w:sz="8" w:space="0" w:color="auto"/>
              <w:bottom w:val="single" w:sz="8" w:space="0" w:color="000000"/>
              <w:right w:val="single" w:sz="8" w:space="0" w:color="auto"/>
            </w:tcBorders>
            <w:shd w:val="clear" w:color="auto" w:fill="auto"/>
            <w:vAlign w:val="center"/>
            <w:hideMark/>
          </w:tcPr>
          <w:p w:rsidR="005B62F6" w:rsidRPr="005B62F6" w:rsidRDefault="005B62F6" w:rsidP="005B62F6">
            <w:pPr>
              <w:spacing w:after="0" w:line="240" w:lineRule="auto"/>
              <w:jc w:val="center"/>
              <w:rPr>
                <w:rFonts w:ascii="Arial" w:eastAsia="Times New Roman" w:hAnsi="Arial" w:cs="Arial"/>
                <w:b/>
                <w:bCs/>
                <w:color w:val="000000"/>
                <w:sz w:val="20"/>
                <w:szCs w:val="20"/>
                <w:lang w:eastAsia="pt-BR"/>
              </w:rPr>
            </w:pPr>
            <w:r w:rsidRPr="005B62F6">
              <w:rPr>
                <w:rFonts w:ascii="Arial" w:eastAsia="Times New Roman" w:hAnsi="Arial" w:cs="Arial"/>
                <w:b/>
                <w:bCs/>
                <w:color w:val="000000"/>
                <w:sz w:val="20"/>
                <w:szCs w:val="20"/>
                <w:lang w:eastAsia="pt-BR"/>
              </w:rPr>
              <w:t>Comissão de CursoMatemática-Licenciatura</w:t>
            </w:r>
          </w:p>
        </w:tc>
        <w:tc>
          <w:tcPr>
            <w:tcW w:w="2194" w:type="dxa"/>
            <w:tcBorders>
              <w:top w:val="nil"/>
              <w:left w:val="nil"/>
              <w:bottom w:val="single" w:sz="8" w:space="0" w:color="auto"/>
              <w:right w:val="single" w:sz="8" w:space="0" w:color="auto"/>
            </w:tcBorders>
            <w:shd w:val="clear" w:color="auto" w:fill="auto"/>
            <w:hideMark/>
          </w:tcPr>
          <w:p w:rsidR="005B62F6" w:rsidRPr="005B62F6" w:rsidRDefault="005B62F6" w:rsidP="005B62F6">
            <w:pPr>
              <w:spacing w:after="0" w:line="240" w:lineRule="auto"/>
              <w:jc w:val="both"/>
              <w:rPr>
                <w:rFonts w:ascii="Arial" w:eastAsia="Times New Roman" w:hAnsi="Arial" w:cs="Arial"/>
                <w:color w:val="000000"/>
                <w:sz w:val="20"/>
                <w:szCs w:val="20"/>
                <w:lang w:eastAsia="pt-BR"/>
              </w:rPr>
            </w:pPr>
            <w:r w:rsidRPr="005B62F6">
              <w:rPr>
                <w:rFonts w:ascii="Arial" w:eastAsia="Times New Roman" w:hAnsi="Arial" w:cs="Arial"/>
                <w:color w:val="000000"/>
                <w:sz w:val="20"/>
                <w:szCs w:val="20"/>
                <w:lang w:eastAsia="pt-BR"/>
              </w:rPr>
              <w:t>Coordenador e Coordenador Substituto</w:t>
            </w:r>
          </w:p>
        </w:tc>
        <w:tc>
          <w:tcPr>
            <w:tcW w:w="1113" w:type="dxa"/>
            <w:tcBorders>
              <w:top w:val="nil"/>
              <w:left w:val="nil"/>
              <w:bottom w:val="single" w:sz="8" w:space="0" w:color="auto"/>
              <w:right w:val="single" w:sz="8" w:space="0" w:color="auto"/>
            </w:tcBorders>
            <w:shd w:val="clear" w:color="auto" w:fill="auto"/>
            <w:hideMark/>
          </w:tcPr>
          <w:p w:rsidR="005B62F6" w:rsidRPr="005B62F6" w:rsidRDefault="005B62F6" w:rsidP="005B62F6">
            <w:pPr>
              <w:spacing w:after="0" w:line="240" w:lineRule="auto"/>
              <w:jc w:val="center"/>
              <w:rPr>
                <w:rFonts w:ascii="Arial" w:eastAsia="Times New Roman" w:hAnsi="Arial" w:cs="Arial"/>
                <w:color w:val="000000"/>
                <w:sz w:val="20"/>
                <w:szCs w:val="20"/>
                <w:lang w:eastAsia="pt-BR"/>
              </w:rPr>
            </w:pPr>
            <w:r w:rsidRPr="005B62F6">
              <w:rPr>
                <w:rFonts w:ascii="Arial" w:eastAsia="Times New Roman" w:hAnsi="Arial" w:cs="Arial"/>
                <w:color w:val="000000"/>
                <w:sz w:val="20"/>
                <w:szCs w:val="20"/>
                <w:lang w:eastAsia="pt-BR"/>
              </w:rPr>
              <w:t>1 (uma) chapa</w:t>
            </w:r>
          </w:p>
        </w:tc>
        <w:tc>
          <w:tcPr>
            <w:tcW w:w="2349" w:type="dxa"/>
            <w:tcBorders>
              <w:top w:val="nil"/>
              <w:left w:val="nil"/>
              <w:bottom w:val="single" w:sz="8" w:space="0" w:color="auto"/>
              <w:right w:val="single" w:sz="8" w:space="0" w:color="auto"/>
            </w:tcBorders>
            <w:shd w:val="clear" w:color="auto" w:fill="auto"/>
            <w:hideMark/>
          </w:tcPr>
          <w:p w:rsidR="005B62F6" w:rsidRPr="005B62F6" w:rsidRDefault="005B62F6" w:rsidP="005B62F6">
            <w:pPr>
              <w:spacing w:after="0" w:line="240" w:lineRule="auto"/>
              <w:jc w:val="center"/>
              <w:rPr>
                <w:rFonts w:ascii="Arial" w:eastAsia="Times New Roman" w:hAnsi="Arial" w:cs="Arial"/>
                <w:color w:val="000000"/>
                <w:sz w:val="20"/>
                <w:szCs w:val="20"/>
                <w:lang w:eastAsia="pt-BR"/>
              </w:rPr>
            </w:pPr>
            <w:r w:rsidRPr="005B62F6">
              <w:rPr>
                <w:rFonts w:ascii="Arial" w:eastAsia="Times New Roman" w:hAnsi="Arial" w:cs="Arial"/>
                <w:color w:val="000000"/>
                <w:sz w:val="20"/>
                <w:szCs w:val="20"/>
                <w:lang w:eastAsia="pt-BR"/>
              </w:rPr>
              <w:t>1 titular + 1 substituto</w:t>
            </w:r>
          </w:p>
        </w:tc>
      </w:tr>
      <w:tr w:rsidR="005B62F6" w:rsidRPr="005B62F6" w:rsidTr="00D741E4">
        <w:trPr>
          <w:trHeight w:val="1035"/>
        </w:trPr>
        <w:tc>
          <w:tcPr>
            <w:tcW w:w="1874" w:type="dxa"/>
            <w:vMerge/>
            <w:tcBorders>
              <w:top w:val="nil"/>
              <w:left w:val="single" w:sz="8" w:space="0" w:color="auto"/>
              <w:bottom w:val="single" w:sz="8" w:space="0" w:color="000000"/>
              <w:right w:val="single" w:sz="8" w:space="0" w:color="auto"/>
            </w:tcBorders>
            <w:vAlign w:val="center"/>
            <w:hideMark/>
          </w:tcPr>
          <w:p w:rsidR="005B62F6" w:rsidRPr="005B62F6" w:rsidRDefault="005B62F6" w:rsidP="005B62F6">
            <w:pPr>
              <w:spacing w:after="0" w:line="240" w:lineRule="auto"/>
              <w:rPr>
                <w:rFonts w:ascii="Arial" w:eastAsia="Times New Roman" w:hAnsi="Arial" w:cs="Arial"/>
                <w:b/>
                <w:bCs/>
                <w:color w:val="000000"/>
                <w:sz w:val="20"/>
                <w:szCs w:val="20"/>
                <w:lang w:eastAsia="pt-BR"/>
              </w:rPr>
            </w:pPr>
          </w:p>
        </w:tc>
        <w:tc>
          <w:tcPr>
            <w:tcW w:w="2194" w:type="dxa"/>
            <w:tcBorders>
              <w:top w:val="nil"/>
              <w:left w:val="nil"/>
              <w:bottom w:val="single" w:sz="8" w:space="0" w:color="auto"/>
              <w:right w:val="single" w:sz="8" w:space="0" w:color="auto"/>
            </w:tcBorders>
            <w:shd w:val="clear" w:color="auto" w:fill="auto"/>
            <w:hideMark/>
          </w:tcPr>
          <w:p w:rsidR="005B62F6" w:rsidRPr="005B62F6" w:rsidRDefault="005B62F6" w:rsidP="005B62F6">
            <w:pPr>
              <w:spacing w:after="0" w:line="240" w:lineRule="auto"/>
              <w:jc w:val="both"/>
              <w:rPr>
                <w:rFonts w:ascii="Arial" w:eastAsia="Times New Roman" w:hAnsi="Arial" w:cs="Arial"/>
                <w:color w:val="000000"/>
                <w:sz w:val="20"/>
                <w:szCs w:val="20"/>
                <w:lang w:eastAsia="pt-BR"/>
              </w:rPr>
            </w:pPr>
            <w:r w:rsidRPr="005B62F6">
              <w:rPr>
                <w:rFonts w:ascii="Arial" w:eastAsia="Times New Roman" w:hAnsi="Arial" w:cs="Arial"/>
                <w:color w:val="000000"/>
                <w:sz w:val="20"/>
                <w:szCs w:val="20"/>
                <w:lang w:eastAsia="pt-BR"/>
              </w:rPr>
              <w:t>Representante técnico-administrativo em educação</w:t>
            </w:r>
          </w:p>
        </w:tc>
        <w:tc>
          <w:tcPr>
            <w:tcW w:w="1113" w:type="dxa"/>
            <w:tcBorders>
              <w:top w:val="nil"/>
              <w:left w:val="nil"/>
              <w:bottom w:val="single" w:sz="8" w:space="0" w:color="auto"/>
              <w:right w:val="single" w:sz="8" w:space="0" w:color="auto"/>
            </w:tcBorders>
            <w:shd w:val="clear" w:color="auto" w:fill="auto"/>
            <w:hideMark/>
          </w:tcPr>
          <w:p w:rsidR="005B62F6" w:rsidRPr="005B62F6" w:rsidRDefault="005B62F6" w:rsidP="005B62F6">
            <w:pPr>
              <w:spacing w:after="0" w:line="240" w:lineRule="auto"/>
              <w:jc w:val="center"/>
              <w:rPr>
                <w:rFonts w:ascii="Arial" w:eastAsia="Times New Roman" w:hAnsi="Arial" w:cs="Arial"/>
                <w:color w:val="000000"/>
                <w:sz w:val="20"/>
                <w:szCs w:val="20"/>
                <w:lang w:eastAsia="pt-BR"/>
              </w:rPr>
            </w:pPr>
            <w:r w:rsidRPr="005B62F6">
              <w:rPr>
                <w:rFonts w:ascii="Arial" w:eastAsia="Times New Roman" w:hAnsi="Arial" w:cs="Arial"/>
                <w:color w:val="000000"/>
                <w:sz w:val="20"/>
                <w:szCs w:val="20"/>
                <w:lang w:eastAsia="pt-BR"/>
              </w:rPr>
              <w:t>2 (duas)</w:t>
            </w:r>
          </w:p>
        </w:tc>
        <w:tc>
          <w:tcPr>
            <w:tcW w:w="2349" w:type="dxa"/>
            <w:tcBorders>
              <w:top w:val="nil"/>
              <w:left w:val="nil"/>
              <w:bottom w:val="single" w:sz="8" w:space="0" w:color="auto"/>
              <w:right w:val="single" w:sz="8" w:space="0" w:color="auto"/>
            </w:tcBorders>
            <w:shd w:val="clear" w:color="auto" w:fill="auto"/>
            <w:hideMark/>
          </w:tcPr>
          <w:p w:rsidR="005B62F6" w:rsidRPr="005B62F6" w:rsidRDefault="005B62F6" w:rsidP="005B62F6">
            <w:pPr>
              <w:spacing w:after="0" w:line="240" w:lineRule="auto"/>
              <w:jc w:val="center"/>
              <w:rPr>
                <w:rFonts w:ascii="Arial" w:eastAsia="Times New Roman" w:hAnsi="Arial" w:cs="Arial"/>
                <w:color w:val="000000"/>
                <w:sz w:val="20"/>
                <w:szCs w:val="20"/>
                <w:lang w:eastAsia="pt-BR"/>
              </w:rPr>
            </w:pPr>
            <w:r w:rsidRPr="005B62F6">
              <w:rPr>
                <w:rFonts w:ascii="Arial" w:eastAsia="Times New Roman" w:hAnsi="Arial" w:cs="Arial"/>
                <w:color w:val="000000"/>
                <w:sz w:val="20"/>
                <w:szCs w:val="20"/>
                <w:lang w:eastAsia="pt-BR"/>
              </w:rPr>
              <w:t>1 titular + 1 suplente</w:t>
            </w:r>
          </w:p>
        </w:tc>
      </w:tr>
    </w:tbl>
    <w:p w:rsidR="00424AF6" w:rsidRDefault="00424AF6" w:rsidP="00424AF6">
      <w:pPr>
        <w:autoSpaceDE w:val="0"/>
        <w:autoSpaceDN w:val="0"/>
        <w:adjustRightInd w:val="0"/>
        <w:spacing w:after="0" w:line="240" w:lineRule="auto"/>
        <w:rPr>
          <w:rFonts w:ascii="Arial" w:hAnsi="Arial" w:cs="Arial"/>
        </w:rPr>
      </w:pPr>
    </w:p>
    <w:p w:rsidR="0085108D" w:rsidRDefault="0085108D" w:rsidP="00424AF6">
      <w:pPr>
        <w:autoSpaceDE w:val="0"/>
        <w:autoSpaceDN w:val="0"/>
        <w:adjustRightInd w:val="0"/>
        <w:spacing w:after="0" w:line="240" w:lineRule="auto"/>
        <w:rPr>
          <w:rFonts w:ascii="Arial" w:hAnsi="Arial" w:cs="Arial"/>
        </w:rPr>
      </w:pPr>
    </w:p>
    <w:p w:rsidR="0085108D" w:rsidRDefault="0085108D" w:rsidP="00424AF6">
      <w:pPr>
        <w:autoSpaceDE w:val="0"/>
        <w:autoSpaceDN w:val="0"/>
        <w:adjustRightInd w:val="0"/>
        <w:spacing w:after="0" w:line="240" w:lineRule="auto"/>
        <w:rPr>
          <w:rFonts w:ascii="Arial" w:hAnsi="Arial" w:cs="Arial"/>
        </w:rPr>
      </w:pPr>
    </w:p>
    <w:p w:rsidR="00424AF6" w:rsidRDefault="00424AF6" w:rsidP="00424AF6">
      <w:pPr>
        <w:spacing w:after="0" w:line="240" w:lineRule="auto"/>
        <w:jc w:val="both"/>
        <w:rPr>
          <w:rFonts w:ascii="Arial" w:hAnsi="Arial" w:cs="Arial"/>
        </w:rPr>
      </w:pPr>
    </w:p>
    <w:p w:rsidR="007C262C" w:rsidRDefault="007C262C" w:rsidP="00424AF6">
      <w:pPr>
        <w:spacing w:after="0" w:line="240" w:lineRule="auto"/>
        <w:jc w:val="both"/>
        <w:rPr>
          <w:rFonts w:ascii="Arial" w:hAnsi="Arial" w:cs="Arial"/>
        </w:rPr>
      </w:pPr>
    </w:p>
    <w:p w:rsidR="007C262C" w:rsidRDefault="007C262C" w:rsidP="00424AF6">
      <w:pPr>
        <w:spacing w:after="0" w:line="240" w:lineRule="auto"/>
        <w:jc w:val="both"/>
        <w:rPr>
          <w:rFonts w:ascii="Arial" w:hAnsi="Arial" w:cs="Arial"/>
        </w:rPr>
      </w:pPr>
    </w:p>
    <w:p w:rsidR="007C262C" w:rsidRDefault="007C262C" w:rsidP="00424AF6">
      <w:pPr>
        <w:spacing w:after="0" w:line="240" w:lineRule="auto"/>
        <w:jc w:val="both"/>
        <w:rPr>
          <w:rFonts w:ascii="Arial" w:hAnsi="Arial" w:cs="Arial"/>
        </w:rPr>
      </w:pPr>
    </w:p>
    <w:p w:rsidR="00D741E4" w:rsidRDefault="00D741E4" w:rsidP="00424AF6">
      <w:pPr>
        <w:spacing w:after="0" w:line="240" w:lineRule="auto"/>
        <w:jc w:val="both"/>
        <w:rPr>
          <w:rFonts w:ascii="Arial" w:hAnsi="Arial" w:cs="Arial"/>
        </w:rPr>
      </w:pPr>
    </w:p>
    <w:p w:rsidR="00D741E4" w:rsidRDefault="00D741E4" w:rsidP="00424AF6">
      <w:pPr>
        <w:spacing w:after="0" w:line="240" w:lineRule="auto"/>
        <w:jc w:val="both"/>
        <w:rPr>
          <w:rFonts w:ascii="Arial" w:hAnsi="Arial" w:cs="Arial"/>
        </w:rPr>
      </w:pPr>
    </w:p>
    <w:p w:rsidR="007C262C" w:rsidRDefault="007C262C" w:rsidP="00424AF6">
      <w:pPr>
        <w:spacing w:after="0" w:line="240" w:lineRule="auto"/>
        <w:jc w:val="both"/>
        <w:rPr>
          <w:rFonts w:ascii="Arial" w:hAnsi="Arial" w:cs="Arial"/>
        </w:rPr>
      </w:pPr>
    </w:p>
    <w:p w:rsidR="007C262C" w:rsidRDefault="007C262C" w:rsidP="00424AF6">
      <w:pPr>
        <w:spacing w:after="0" w:line="240" w:lineRule="auto"/>
        <w:jc w:val="both"/>
        <w:rPr>
          <w:rFonts w:ascii="Arial" w:hAnsi="Arial" w:cs="Arial"/>
        </w:rPr>
      </w:pPr>
    </w:p>
    <w:p w:rsidR="00BE3333" w:rsidRPr="00BE3333" w:rsidRDefault="005B62F6" w:rsidP="00BE3333">
      <w:pPr>
        <w:spacing w:after="0" w:line="240" w:lineRule="auto"/>
        <w:jc w:val="both"/>
        <w:rPr>
          <w:rFonts w:ascii="Arial" w:hAnsi="Arial" w:cs="Arial"/>
        </w:rPr>
      </w:pPr>
      <w:r>
        <w:rPr>
          <w:rFonts w:ascii="Arial" w:hAnsi="Arial" w:cs="Arial"/>
        </w:rPr>
        <w:lastRenderedPageBreak/>
        <w:t>A</w:t>
      </w:r>
      <w:r w:rsidR="00BE3333" w:rsidRPr="00BE3333">
        <w:rPr>
          <w:rFonts w:ascii="Arial" w:hAnsi="Arial" w:cs="Arial"/>
        </w:rPr>
        <w:t>NEXO II</w:t>
      </w:r>
    </w:p>
    <w:p w:rsidR="00BE3333" w:rsidRPr="00BE3333" w:rsidRDefault="00BE3333" w:rsidP="00BE3333">
      <w:pPr>
        <w:spacing w:after="0" w:line="240" w:lineRule="auto"/>
        <w:jc w:val="both"/>
        <w:rPr>
          <w:rFonts w:ascii="Arial" w:hAnsi="Arial" w:cs="Arial"/>
        </w:rPr>
      </w:pPr>
      <w:r w:rsidRPr="00BE3333">
        <w:rPr>
          <w:rFonts w:ascii="Arial" w:hAnsi="Arial" w:cs="Arial"/>
        </w:rPr>
        <w:t xml:space="preserve">CRONOGRAMA </w:t>
      </w:r>
    </w:p>
    <w:p w:rsidR="00BE3333" w:rsidRPr="00BE3333" w:rsidRDefault="00BE3333" w:rsidP="00BE3333">
      <w:pPr>
        <w:spacing w:after="0" w:line="240" w:lineRule="auto"/>
        <w:jc w:val="both"/>
        <w:rPr>
          <w:rFonts w:ascii="Arial" w:hAnsi="Arial" w:cs="Arial"/>
        </w:rPr>
      </w:pPr>
    </w:p>
    <w:p w:rsidR="00BE3333" w:rsidRPr="00BE3333" w:rsidRDefault="00BE3333" w:rsidP="00BE3333">
      <w:pPr>
        <w:spacing w:after="0" w:line="240" w:lineRule="auto"/>
        <w:jc w:val="both"/>
        <w:rPr>
          <w:rFonts w:ascii="Arial" w:hAnsi="Arial" w:cs="Arial"/>
        </w:rPr>
      </w:pPr>
      <w:r w:rsidRPr="00BE3333">
        <w:rPr>
          <w:rFonts w:ascii="Arial" w:hAnsi="Arial" w:cs="Arial"/>
        </w:rPr>
        <w:t>Data</w:t>
      </w:r>
      <w:r w:rsidRPr="00BE3333">
        <w:rPr>
          <w:rFonts w:ascii="Arial" w:hAnsi="Arial" w:cs="Arial"/>
        </w:rPr>
        <w:tab/>
        <w:t>Atividade</w:t>
      </w:r>
    </w:p>
    <w:p w:rsidR="00BE3333" w:rsidRPr="00BE3333" w:rsidRDefault="00D741E4" w:rsidP="00BE3333">
      <w:pPr>
        <w:spacing w:after="0" w:line="240" w:lineRule="auto"/>
        <w:jc w:val="both"/>
        <w:rPr>
          <w:rFonts w:ascii="Arial" w:hAnsi="Arial" w:cs="Arial"/>
        </w:rPr>
      </w:pPr>
      <w:r>
        <w:rPr>
          <w:rFonts w:ascii="Arial" w:hAnsi="Arial" w:cs="Arial"/>
        </w:rPr>
        <w:t>01/11</w:t>
      </w:r>
      <w:r w:rsidR="00BE3333" w:rsidRPr="00BE3333">
        <w:rPr>
          <w:rFonts w:ascii="Arial" w:hAnsi="Arial" w:cs="Arial"/>
        </w:rPr>
        <w:t>/201</w:t>
      </w:r>
      <w:r w:rsidR="0085108D">
        <w:rPr>
          <w:rFonts w:ascii="Arial" w:hAnsi="Arial" w:cs="Arial"/>
        </w:rPr>
        <w:t>6</w:t>
      </w:r>
      <w:r w:rsidR="00BE3333" w:rsidRPr="00BE3333">
        <w:rPr>
          <w:rFonts w:ascii="Arial" w:hAnsi="Arial" w:cs="Arial"/>
        </w:rPr>
        <w:tab/>
        <w:t>Publicação do Edital.</w:t>
      </w:r>
    </w:p>
    <w:p w:rsidR="00D741E4" w:rsidRDefault="00D741E4" w:rsidP="00BE3333">
      <w:pPr>
        <w:spacing w:after="0" w:line="240" w:lineRule="auto"/>
        <w:jc w:val="both"/>
        <w:rPr>
          <w:rFonts w:ascii="Arial" w:hAnsi="Arial" w:cs="Arial"/>
        </w:rPr>
      </w:pPr>
      <w:r>
        <w:rPr>
          <w:rFonts w:ascii="Arial" w:hAnsi="Arial" w:cs="Arial"/>
        </w:rPr>
        <w:t>01/11</w:t>
      </w:r>
      <w:r w:rsidR="0085108D">
        <w:rPr>
          <w:rFonts w:ascii="Arial" w:hAnsi="Arial" w:cs="Arial"/>
        </w:rPr>
        <w:t>/2016</w:t>
      </w:r>
      <w:r w:rsidR="00BE3333" w:rsidRPr="00BE3333">
        <w:rPr>
          <w:rFonts w:ascii="Arial" w:hAnsi="Arial" w:cs="Arial"/>
        </w:rPr>
        <w:tab/>
        <w:t>Publicação dos integrantes titulares e suplentes da CEL</w:t>
      </w:r>
      <w:r>
        <w:rPr>
          <w:rFonts w:ascii="Arial" w:hAnsi="Arial" w:cs="Arial"/>
        </w:rPr>
        <w:t>.</w:t>
      </w:r>
      <w:r w:rsidR="00BE3333" w:rsidRPr="00BE3333">
        <w:rPr>
          <w:rFonts w:ascii="Arial" w:hAnsi="Arial" w:cs="Arial"/>
        </w:rPr>
        <w:t xml:space="preserve"> </w:t>
      </w:r>
    </w:p>
    <w:p w:rsidR="00BE3333" w:rsidRPr="00BE3333" w:rsidRDefault="00D741E4" w:rsidP="00BE3333">
      <w:pPr>
        <w:spacing w:after="0" w:line="240" w:lineRule="auto"/>
        <w:jc w:val="both"/>
        <w:rPr>
          <w:rFonts w:ascii="Arial" w:hAnsi="Arial" w:cs="Arial"/>
        </w:rPr>
      </w:pPr>
      <w:r>
        <w:rPr>
          <w:rFonts w:ascii="Arial" w:hAnsi="Arial" w:cs="Arial"/>
        </w:rPr>
        <w:t>01/11</w:t>
      </w:r>
      <w:r w:rsidR="0085108D">
        <w:rPr>
          <w:rFonts w:ascii="Arial" w:hAnsi="Arial" w:cs="Arial"/>
        </w:rPr>
        <w:t>/2016</w:t>
      </w:r>
      <w:r w:rsidR="00BE3333" w:rsidRPr="00BE3333">
        <w:rPr>
          <w:rFonts w:ascii="Arial" w:hAnsi="Arial" w:cs="Arial"/>
        </w:rPr>
        <w:t xml:space="preserve"> - </w:t>
      </w:r>
      <w:r>
        <w:rPr>
          <w:rFonts w:ascii="Arial" w:hAnsi="Arial" w:cs="Arial"/>
        </w:rPr>
        <w:t>07/11</w:t>
      </w:r>
      <w:r w:rsidR="0085108D">
        <w:rPr>
          <w:rFonts w:ascii="Arial" w:hAnsi="Arial" w:cs="Arial"/>
        </w:rPr>
        <w:t>/2016</w:t>
      </w:r>
      <w:r w:rsidR="00BE3333" w:rsidRPr="00BE3333">
        <w:rPr>
          <w:rFonts w:ascii="Arial" w:hAnsi="Arial" w:cs="Arial"/>
        </w:rPr>
        <w:tab/>
        <w:t>Período para inscrição de candidatos, conforme especificado pela CEL.</w:t>
      </w:r>
    </w:p>
    <w:p w:rsidR="00BE3333" w:rsidRPr="00BE3333" w:rsidRDefault="00D741E4" w:rsidP="00BE3333">
      <w:pPr>
        <w:spacing w:after="0" w:line="240" w:lineRule="auto"/>
        <w:jc w:val="both"/>
        <w:rPr>
          <w:rFonts w:ascii="Arial" w:hAnsi="Arial" w:cs="Arial"/>
        </w:rPr>
      </w:pPr>
      <w:r>
        <w:rPr>
          <w:rFonts w:ascii="Arial" w:hAnsi="Arial" w:cs="Arial"/>
        </w:rPr>
        <w:t>08/11</w:t>
      </w:r>
      <w:r w:rsidR="0085108D">
        <w:rPr>
          <w:rFonts w:ascii="Arial" w:hAnsi="Arial" w:cs="Arial"/>
        </w:rPr>
        <w:t>/2016</w:t>
      </w:r>
      <w:r w:rsidR="00BE3333" w:rsidRPr="00BE3333">
        <w:rPr>
          <w:rFonts w:ascii="Arial" w:hAnsi="Arial" w:cs="Arial"/>
        </w:rPr>
        <w:tab/>
        <w:t>Publicação das inscrições no site do Campus pela CEL.</w:t>
      </w:r>
    </w:p>
    <w:p w:rsidR="00BE3333" w:rsidRPr="00BE3333" w:rsidRDefault="00D741E4" w:rsidP="00BE3333">
      <w:pPr>
        <w:spacing w:after="0" w:line="240" w:lineRule="auto"/>
        <w:jc w:val="both"/>
        <w:rPr>
          <w:rFonts w:ascii="Arial" w:hAnsi="Arial" w:cs="Arial"/>
        </w:rPr>
      </w:pPr>
      <w:r>
        <w:rPr>
          <w:rFonts w:ascii="Arial" w:hAnsi="Arial" w:cs="Arial"/>
        </w:rPr>
        <w:t>09</w:t>
      </w:r>
      <w:r w:rsidR="0085108D">
        <w:rPr>
          <w:rFonts w:ascii="Arial" w:hAnsi="Arial" w:cs="Arial"/>
        </w:rPr>
        <w:t xml:space="preserve"> a </w:t>
      </w:r>
      <w:r>
        <w:rPr>
          <w:rFonts w:ascii="Arial" w:hAnsi="Arial" w:cs="Arial"/>
        </w:rPr>
        <w:t>1</w:t>
      </w:r>
      <w:r w:rsidR="0085108D">
        <w:rPr>
          <w:rFonts w:ascii="Arial" w:hAnsi="Arial" w:cs="Arial"/>
        </w:rPr>
        <w:t>0/</w:t>
      </w:r>
      <w:r>
        <w:rPr>
          <w:rFonts w:ascii="Arial" w:hAnsi="Arial" w:cs="Arial"/>
        </w:rPr>
        <w:t>11</w:t>
      </w:r>
      <w:r w:rsidR="00BE3333" w:rsidRPr="00BE3333">
        <w:rPr>
          <w:rFonts w:ascii="Arial" w:hAnsi="Arial" w:cs="Arial"/>
        </w:rPr>
        <w:t>/</w:t>
      </w:r>
      <w:r w:rsidR="0085108D">
        <w:rPr>
          <w:rFonts w:ascii="Arial" w:hAnsi="Arial" w:cs="Arial"/>
        </w:rPr>
        <w:t>2016</w:t>
      </w:r>
      <w:r w:rsidR="00BE3333" w:rsidRPr="00BE3333">
        <w:rPr>
          <w:rFonts w:ascii="Arial" w:hAnsi="Arial" w:cs="Arial"/>
        </w:rPr>
        <w:tab/>
        <w:t>Período para interposição de recursos à CEL.</w:t>
      </w:r>
    </w:p>
    <w:p w:rsidR="00BE3333" w:rsidRPr="00BE3333" w:rsidRDefault="00D741E4" w:rsidP="00BE3333">
      <w:pPr>
        <w:spacing w:after="0" w:line="240" w:lineRule="auto"/>
        <w:jc w:val="both"/>
        <w:rPr>
          <w:rFonts w:ascii="Arial" w:hAnsi="Arial" w:cs="Arial"/>
        </w:rPr>
      </w:pPr>
      <w:r>
        <w:rPr>
          <w:rFonts w:ascii="Arial" w:hAnsi="Arial" w:cs="Arial"/>
        </w:rPr>
        <w:t>11/11</w:t>
      </w:r>
      <w:r w:rsidR="0085108D">
        <w:rPr>
          <w:rFonts w:ascii="Arial" w:hAnsi="Arial" w:cs="Arial"/>
        </w:rPr>
        <w:t>/2016</w:t>
      </w:r>
      <w:r w:rsidR="00BE3333" w:rsidRPr="00BE3333">
        <w:rPr>
          <w:rFonts w:ascii="Arial" w:hAnsi="Arial" w:cs="Arial"/>
        </w:rPr>
        <w:tab/>
        <w:t>Análise e divulgação dos recursos pela CEL.</w:t>
      </w:r>
    </w:p>
    <w:p w:rsidR="00BE3333" w:rsidRPr="00BE3333" w:rsidRDefault="00D741E4" w:rsidP="00BE3333">
      <w:pPr>
        <w:spacing w:after="0" w:line="240" w:lineRule="auto"/>
        <w:jc w:val="both"/>
        <w:rPr>
          <w:rFonts w:ascii="Arial" w:hAnsi="Arial" w:cs="Arial"/>
        </w:rPr>
      </w:pPr>
      <w:r>
        <w:rPr>
          <w:rFonts w:ascii="Arial" w:hAnsi="Arial" w:cs="Arial"/>
        </w:rPr>
        <w:t>11</w:t>
      </w:r>
      <w:r w:rsidR="0085108D">
        <w:rPr>
          <w:rFonts w:ascii="Arial" w:hAnsi="Arial" w:cs="Arial"/>
        </w:rPr>
        <w:t>/</w:t>
      </w:r>
      <w:r>
        <w:rPr>
          <w:rFonts w:ascii="Arial" w:hAnsi="Arial" w:cs="Arial"/>
        </w:rPr>
        <w:t>11</w:t>
      </w:r>
      <w:r w:rsidR="0085108D">
        <w:rPr>
          <w:rFonts w:ascii="Arial" w:hAnsi="Arial" w:cs="Arial"/>
        </w:rPr>
        <w:t>/2016</w:t>
      </w:r>
      <w:r w:rsidR="00BE3333" w:rsidRPr="00BE3333">
        <w:rPr>
          <w:rFonts w:ascii="Arial" w:hAnsi="Arial" w:cs="Arial"/>
        </w:rPr>
        <w:tab/>
        <w:t>Homologação final das candidaturas após recursos.</w:t>
      </w:r>
    </w:p>
    <w:p w:rsidR="00BE3333" w:rsidRPr="00BE3333" w:rsidRDefault="00D741E4" w:rsidP="00BE3333">
      <w:pPr>
        <w:spacing w:after="0" w:line="240" w:lineRule="auto"/>
        <w:jc w:val="both"/>
        <w:rPr>
          <w:rFonts w:ascii="Arial" w:hAnsi="Arial" w:cs="Arial"/>
        </w:rPr>
      </w:pPr>
      <w:r>
        <w:rPr>
          <w:rFonts w:ascii="Arial" w:hAnsi="Arial" w:cs="Arial"/>
        </w:rPr>
        <w:t>12</w:t>
      </w:r>
      <w:r w:rsidR="0085108D">
        <w:rPr>
          <w:rFonts w:ascii="Arial" w:hAnsi="Arial" w:cs="Arial"/>
        </w:rPr>
        <w:t>/</w:t>
      </w:r>
      <w:r>
        <w:rPr>
          <w:rFonts w:ascii="Arial" w:hAnsi="Arial" w:cs="Arial"/>
        </w:rPr>
        <w:t>11</w:t>
      </w:r>
      <w:r w:rsidR="0085108D">
        <w:rPr>
          <w:rFonts w:ascii="Arial" w:hAnsi="Arial" w:cs="Arial"/>
        </w:rPr>
        <w:t xml:space="preserve">/2016 - </w:t>
      </w:r>
      <w:r w:rsidR="00E72763">
        <w:rPr>
          <w:rFonts w:ascii="Arial" w:hAnsi="Arial" w:cs="Arial"/>
        </w:rPr>
        <w:t>29</w:t>
      </w:r>
      <w:bookmarkStart w:id="0" w:name="_GoBack"/>
      <w:bookmarkEnd w:id="0"/>
      <w:r w:rsidR="0085108D">
        <w:rPr>
          <w:rFonts w:ascii="Arial" w:hAnsi="Arial" w:cs="Arial"/>
        </w:rPr>
        <w:t>/1</w:t>
      </w:r>
      <w:r>
        <w:rPr>
          <w:rFonts w:ascii="Arial" w:hAnsi="Arial" w:cs="Arial"/>
        </w:rPr>
        <w:t>1</w:t>
      </w:r>
      <w:r w:rsidR="0085108D">
        <w:rPr>
          <w:rFonts w:ascii="Arial" w:hAnsi="Arial" w:cs="Arial"/>
        </w:rPr>
        <w:t>/2016</w:t>
      </w:r>
      <w:r w:rsidR="00BE3333" w:rsidRPr="00BE3333">
        <w:rPr>
          <w:rFonts w:ascii="Arial" w:hAnsi="Arial" w:cs="Arial"/>
        </w:rPr>
        <w:tab/>
        <w:t>Período de campanha eleitoral.</w:t>
      </w:r>
    </w:p>
    <w:p w:rsidR="00BE3333" w:rsidRPr="00BE3333" w:rsidRDefault="00D741E4" w:rsidP="00BE3333">
      <w:pPr>
        <w:spacing w:after="0" w:line="240" w:lineRule="auto"/>
        <w:jc w:val="both"/>
        <w:rPr>
          <w:rFonts w:ascii="Arial" w:hAnsi="Arial" w:cs="Arial"/>
        </w:rPr>
      </w:pPr>
      <w:r>
        <w:rPr>
          <w:rFonts w:ascii="Arial" w:hAnsi="Arial" w:cs="Arial"/>
        </w:rPr>
        <w:t>23</w:t>
      </w:r>
      <w:r w:rsidR="008F23C9">
        <w:rPr>
          <w:rFonts w:ascii="Arial" w:hAnsi="Arial" w:cs="Arial"/>
        </w:rPr>
        <w:t>/</w:t>
      </w:r>
      <w:r>
        <w:rPr>
          <w:rFonts w:ascii="Arial" w:hAnsi="Arial" w:cs="Arial"/>
        </w:rPr>
        <w:t>11</w:t>
      </w:r>
      <w:r w:rsidR="008F23C9">
        <w:rPr>
          <w:rFonts w:ascii="Arial" w:hAnsi="Arial" w:cs="Arial"/>
        </w:rPr>
        <w:t>/2016</w:t>
      </w:r>
      <w:r w:rsidR="00BE3333" w:rsidRPr="00BE3333">
        <w:rPr>
          <w:rFonts w:ascii="Arial" w:hAnsi="Arial" w:cs="Arial"/>
        </w:rPr>
        <w:tab/>
        <w:t>Data limite para a publicação da lista de votantes pela CEL.</w:t>
      </w:r>
    </w:p>
    <w:p w:rsidR="00BE3333" w:rsidRPr="00BE3333" w:rsidRDefault="00657962" w:rsidP="00BE3333">
      <w:pPr>
        <w:spacing w:after="0" w:line="240" w:lineRule="auto"/>
        <w:jc w:val="both"/>
        <w:rPr>
          <w:rFonts w:ascii="Arial" w:hAnsi="Arial" w:cs="Arial"/>
        </w:rPr>
      </w:pPr>
      <w:r>
        <w:rPr>
          <w:rFonts w:ascii="Arial" w:hAnsi="Arial" w:cs="Arial"/>
        </w:rPr>
        <w:t>24</w:t>
      </w:r>
      <w:r w:rsidR="008F23C9">
        <w:rPr>
          <w:rFonts w:ascii="Arial" w:hAnsi="Arial" w:cs="Arial"/>
        </w:rPr>
        <w:t>/1</w:t>
      </w:r>
      <w:r w:rsidR="00D741E4">
        <w:rPr>
          <w:rFonts w:ascii="Arial" w:hAnsi="Arial" w:cs="Arial"/>
        </w:rPr>
        <w:t>1</w:t>
      </w:r>
      <w:r w:rsidR="008F23C9">
        <w:rPr>
          <w:rFonts w:ascii="Arial" w:hAnsi="Arial" w:cs="Arial"/>
        </w:rPr>
        <w:t>/2016</w:t>
      </w:r>
      <w:r w:rsidR="00BE3333" w:rsidRPr="00BE3333">
        <w:rPr>
          <w:rFonts w:ascii="Arial" w:hAnsi="Arial" w:cs="Arial"/>
        </w:rPr>
        <w:tab/>
        <w:t>Data limite para envio de recursos sobre a lista de votantes à CEL.</w:t>
      </w:r>
    </w:p>
    <w:p w:rsidR="00BE3333" w:rsidRPr="00BE3333" w:rsidRDefault="008F23C9" w:rsidP="00BE3333">
      <w:pPr>
        <w:spacing w:after="0" w:line="240" w:lineRule="auto"/>
        <w:jc w:val="both"/>
        <w:rPr>
          <w:rFonts w:ascii="Arial" w:hAnsi="Arial" w:cs="Arial"/>
        </w:rPr>
      </w:pPr>
      <w:r>
        <w:rPr>
          <w:rFonts w:ascii="Arial" w:hAnsi="Arial" w:cs="Arial"/>
        </w:rPr>
        <w:t>2</w:t>
      </w:r>
      <w:r w:rsidR="00657962">
        <w:rPr>
          <w:rFonts w:ascii="Arial" w:hAnsi="Arial" w:cs="Arial"/>
        </w:rPr>
        <w:t>5</w:t>
      </w:r>
      <w:r>
        <w:rPr>
          <w:rFonts w:ascii="Arial" w:hAnsi="Arial" w:cs="Arial"/>
        </w:rPr>
        <w:t>/1</w:t>
      </w:r>
      <w:r w:rsidR="00D741E4">
        <w:rPr>
          <w:rFonts w:ascii="Arial" w:hAnsi="Arial" w:cs="Arial"/>
        </w:rPr>
        <w:t>1</w:t>
      </w:r>
      <w:r>
        <w:rPr>
          <w:rFonts w:ascii="Arial" w:hAnsi="Arial" w:cs="Arial"/>
        </w:rPr>
        <w:t>/2016</w:t>
      </w:r>
      <w:r w:rsidR="00BE3333" w:rsidRPr="00BE3333">
        <w:rPr>
          <w:rFonts w:ascii="Arial" w:hAnsi="Arial" w:cs="Arial"/>
        </w:rPr>
        <w:tab/>
        <w:t>Análise e divulgação dos recursos pela CEL.</w:t>
      </w:r>
    </w:p>
    <w:p w:rsidR="00BE3333" w:rsidRPr="00BE3333" w:rsidRDefault="00D741E4" w:rsidP="00BE3333">
      <w:pPr>
        <w:spacing w:after="0" w:line="240" w:lineRule="auto"/>
        <w:jc w:val="both"/>
        <w:rPr>
          <w:rFonts w:ascii="Arial" w:hAnsi="Arial" w:cs="Arial"/>
        </w:rPr>
      </w:pPr>
      <w:r>
        <w:rPr>
          <w:rFonts w:ascii="Arial" w:hAnsi="Arial" w:cs="Arial"/>
        </w:rPr>
        <w:t>25/11</w:t>
      </w:r>
      <w:r w:rsidR="008F23C9">
        <w:rPr>
          <w:rFonts w:ascii="Arial" w:hAnsi="Arial" w:cs="Arial"/>
        </w:rPr>
        <w:t>/2016</w:t>
      </w:r>
      <w:r w:rsidR="00BE3333" w:rsidRPr="00BE3333">
        <w:rPr>
          <w:rFonts w:ascii="Arial" w:hAnsi="Arial" w:cs="Arial"/>
        </w:rPr>
        <w:tab/>
        <w:t>Homologação final e publicação da lista de votantes.</w:t>
      </w:r>
    </w:p>
    <w:p w:rsidR="00BE3333" w:rsidRPr="00BE3333" w:rsidRDefault="00F90D51" w:rsidP="00BE3333">
      <w:pPr>
        <w:spacing w:after="0" w:line="240" w:lineRule="auto"/>
        <w:jc w:val="both"/>
        <w:rPr>
          <w:rFonts w:ascii="Arial" w:hAnsi="Arial" w:cs="Arial"/>
        </w:rPr>
      </w:pPr>
      <w:r>
        <w:rPr>
          <w:rFonts w:ascii="Arial" w:hAnsi="Arial" w:cs="Arial"/>
        </w:rPr>
        <w:t>30</w:t>
      </w:r>
      <w:r w:rsidR="00D741E4">
        <w:rPr>
          <w:rFonts w:ascii="Arial" w:hAnsi="Arial" w:cs="Arial"/>
        </w:rPr>
        <w:t>/11</w:t>
      </w:r>
      <w:r w:rsidR="008F23C9">
        <w:rPr>
          <w:rFonts w:ascii="Arial" w:hAnsi="Arial" w:cs="Arial"/>
        </w:rPr>
        <w:t>/2016</w:t>
      </w:r>
      <w:r w:rsidR="00BE3333" w:rsidRPr="00BE3333">
        <w:rPr>
          <w:rFonts w:ascii="Arial" w:hAnsi="Arial" w:cs="Arial"/>
        </w:rPr>
        <w:tab/>
        <w:t>Eleições.</w:t>
      </w:r>
    </w:p>
    <w:p w:rsidR="00BE3333" w:rsidRPr="00BE3333" w:rsidRDefault="00F90D51" w:rsidP="00BE3333">
      <w:pPr>
        <w:spacing w:after="0" w:line="240" w:lineRule="auto"/>
        <w:jc w:val="both"/>
        <w:rPr>
          <w:rFonts w:ascii="Arial" w:hAnsi="Arial" w:cs="Arial"/>
        </w:rPr>
      </w:pPr>
      <w:r>
        <w:rPr>
          <w:rFonts w:ascii="Arial" w:hAnsi="Arial" w:cs="Arial"/>
        </w:rPr>
        <w:t>01/12</w:t>
      </w:r>
      <w:r w:rsidR="008F23C9">
        <w:rPr>
          <w:rFonts w:ascii="Arial" w:hAnsi="Arial" w:cs="Arial"/>
        </w:rPr>
        <w:t>/2016</w:t>
      </w:r>
      <w:r w:rsidR="00BE3333" w:rsidRPr="00BE3333">
        <w:rPr>
          <w:rFonts w:ascii="Arial" w:hAnsi="Arial" w:cs="Arial"/>
        </w:rPr>
        <w:tab/>
        <w:t>Divulgação dos resultados pela CEL no site do Campus.</w:t>
      </w:r>
    </w:p>
    <w:p w:rsidR="00BE3333" w:rsidRPr="00BE3333" w:rsidRDefault="00F90D51" w:rsidP="00BE3333">
      <w:pPr>
        <w:spacing w:after="0" w:line="240" w:lineRule="auto"/>
        <w:jc w:val="both"/>
        <w:rPr>
          <w:rFonts w:ascii="Arial" w:hAnsi="Arial" w:cs="Arial"/>
        </w:rPr>
      </w:pPr>
      <w:r>
        <w:rPr>
          <w:rFonts w:ascii="Arial" w:hAnsi="Arial" w:cs="Arial"/>
        </w:rPr>
        <w:t>02</w:t>
      </w:r>
      <w:r w:rsidR="00D741E4">
        <w:rPr>
          <w:rFonts w:ascii="Arial" w:hAnsi="Arial" w:cs="Arial"/>
        </w:rPr>
        <w:t>/12</w:t>
      </w:r>
      <w:r w:rsidR="008F23C9">
        <w:rPr>
          <w:rFonts w:ascii="Arial" w:hAnsi="Arial" w:cs="Arial"/>
        </w:rPr>
        <w:t>/2016</w:t>
      </w:r>
      <w:r w:rsidR="00BE3333" w:rsidRPr="00BE3333">
        <w:rPr>
          <w:rFonts w:ascii="Arial" w:hAnsi="Arial" w:cs="Arial"/>
        </w:rPr>
        <w:tab/>
        <w:t>Data limite para</w:t>
      </w:r>
      <w:r>
        <w:rPr>
          <w:rFonts w:ascii="Arial" w:hAnsi="Arial" w:cs="Arial"/>
        </w:rPr>
        <w:t xml:space="preserve"> interposição de recursos à CEL.</w:t>
      </w:r>
    </w:p>
    <w:p w:rsidR="00BE3333" w:rsidRPr="00BE3333" w:rsidRDefault="00F90D51" w:rsidP="00BE3333">
      <w:pPr>
        <w:spacing w:after="0" w:line="240" w:lineRule="auto"/>
        <w:jc w:val="both"/>
        <w:rPr>
          <w:rFonts w:ascii="Arial" w:hAnsi="Arial" w:cs="Arial"/>
        </w:rPr>
      </w:pPr>
      <w:r>
        <w:rPr>
          <w:rFonts w:ascii="Arial" w:hAnsi="Arial" w:cs="Arial"/>
        </w:rPr>
        <w:t>05</w:t>
      </w:r>
      <w:r w:rsidR="00D741E4">
        <w:rPr>
          <w:rFonts w:ascii="Arial" w:hAnsi="Arial" w:cs="Arial"/>
        </w:rPr>
        <w:t>/12</w:t>
      </w:r>
      <w:r w:rsidR="008F23C9">
        <w:rPr>
          <w:rFonts w:ascii="Arial" w:hAnsi="Arial" w:cs="Arial"/>
        </w:rPr>
        <w:t>/2016</w:t>
      </w:r>
      <w:r w:rsidR="00BE3333" w:rsidRPr="00BE3333">
        <w:rPr>
          <w:rFonts w:ascii="Arial" w:hAnsi="Arial" w:cs="Arial"/>
        </w:rPr>
        <w:tab/>
        <w:t>Análise e divulgação dos recursos pela CEL.</w:t>
      </w:r>
    </w:p>
    <w:p w:rsidR="00BE3333" w:rsidRPr="00BE3333" w:rsidRDefault="00F90D51" w:rsidP="00BE3333">
      <w:pPr>
        <w:spacing w:after="0" w:line="240" w:lineRule="auto"/>
        <w:jc w:val="both"/>
        <w:rPr>
          <w:rFonts w:ascii="Arial" w:hAnsi="Arial" w:cs="Arial"/>
        </w:rPr>
      </w:pPr>
      <w:r>
        <w:rPr>
          <w:rFonts w:ascii="Arial" w:hAnsi="Arial" w:cs="Arial"/>
        </w:rPr>
        <w:t>05</w:t>
      </w:r>
      <w:r w:rsidR="00D741E4">
        <w:rPr>
          <w:rFonts w:ascii="Arial" w:hAnsi="Arial" w:cs="Arial"/>
        </w:rPr>
        <w:t>/12</w:t>
      </w:r>
      <w:r w:rsidR="008F23C9">
        <w:rPr>
          <w:rFonts w:ascii="Arial" w:hAnsi="Arial" w:cs="Arial"/>
        </w:rPr>
        <w:t>/2016</w:t>
      </w:r>
      <w:r w:rsidR="00BE3333" w:rsidRPr="00BE3333">
        <w:rPr>
          <w:rFonts w:ascii="Arial" w:hAnsi="Arial" w:cs="Arial"/>
        </w:rPr>
        <w:tab/>
        <w:t>Homologação dos resultados.</w:t>
      </w:r>
    </w:p>
    <w:p w:rsidR="00BE3333" w:rsidRPr="00BE3333" w:rsidRDefault="00D741E4" w:rsidP="00BE3333">
      <w:pPr>
        <w:spacing w:after="0" w:line="240" w:lineRule="auto"/>
        <w:jc w:val="both"/>
        <w:rPr>
          <w:rFonts w:ascii="Arial" w:hAnsi="Arial" w:cs="Arial"/>
        </w:rPr>
      </w:pPr>
      <w:r>
        <w:rPr>
          <w:rFonts w:ascii="Arial" w:hAnsi="Arial" w:cs="Arial"/>
        </w:rPr>
        <w:t>10/12</w:t>
      </w:r>
      <w:r w:rsidR="008F23C9">
        <w:rPr>
          <w:rFonts w:ascii="Arial" w:hAnsi="Arial" w:cs="Arial"/>
        </w:rPr>
        <w:t>/2016</w:t>
      </w:r>
      <w:r w:rsidR="00BE3333" w:rsidRPr="00BE3333">
        <w:rPr>
          <w:rFonts w:ascii="Arial" w:hAnsi="Arial" w:cs="Arial"/>
        </w:rPr>
        <w:tab/>
        <w:t>Data limite para a homologação dos resultados finais pelo Conselho de Campus.</w:t>
      </w:r>
    </w:p>
    <w:p w:rsidR="00BE3333" w:rsidRPr="00BE3333" w:rsidRDefault="00BE3333" w:rsidP="00BE3333">
      <w:pPr>
        <w:spacing w:after="0" w:line="240" w:lineRule="auto"/>
        <w:jc w:val="both"/>
        <w:rPr>
          <w:rFonts w:ascii="Arial" w:hAnsi="Arial" w:cs="Arial"/>
        </w:rPr>
      </w:pPr>
    </w:p>
    <w:p w:rsidR="00BE3333" w:rsidRPr="00BE3333" w:rsidRDefault="00BE3333" w:rsidP="00BE3333">
      <w:pPr>
        <w:spacing w:after="0" w:line="240" w:lineRule="auto"/>
        <w:jc w:val="both"/>
        <w:rPr>
          <w:rFonts w:ascii="Arial" w:hAnsi="Arial" w:cs="Arial"/>
        </w:rPr>
      </w:pPr>
    </w:p>
    <w:p w:rsidR="00BE3333" w:rsidRPr="00BE3333" w:rsidRDefault="00BE3333" w:rsidP="00BE3333">
      <w:pPr>
        <w:spacing w:after="0" w:line="240" w:lineRule="auto"/>
        <w:jc w:val="both"/>
        <w:rPr>
          <w:rFonts w:ascii="Arial" w:hAnsi="Arial" w:cs="Arial"/>
        </w:rPr>
      </w:pPr>
    </w:p>
    <w:p w:rsidR="00BE3333" w:rsidRPr="00BE3333" w:rsidRDefault="00BE3333" w:rsidP="00BE3333">
      <w:pPr>
        <w:spacing w:after="0" w:line="240" w:lineRule="auto"/>
        <w:jc w:val="both"/>
        <w:rPr>
          <w:rFonts w:ascii="Arial" w:hAnsi="Arial" w:cs="Arial"/>
        </w:rPr>
      </w:pPr>
    </w:p>
    <w:p w:rsidR="00424AF6" w:rsidRDefault="00424AF6" w:rsidP="00424AF6">
      <w:pPr>
        <w:spacing w:after="0" w:line="240" w:lineRule="auto"/>
        <w:jc w:val="both"/>
        <w:rPr>
          <w:rFonts w:ascii="Arial" w:hAnsi="Arial" w:cs="Arial"/>
        </w:rPr>
      </w:pPr>
    </w:p>
    <w:p w:rsidR="00424AF6" w:rsidRDefault="00424AF6" w:rsidP="00424AF6">
      <w:pPr>
        <w:spacing w:after="0" w:line="240" w:lineRule="auto"/>
        <w:jc w:val="both"/>
        <w:rPr>
          <w:rFonts w:ascii="Arial" w:hAnsi="Arial" w:cs="Arial"/>
        </w:rPr>
      </w:pPr>
    </w:p>
    <w:p w:rsidR="00424AF6" w:rsidRDefault="00424AF6" w:rsidP="00424AF6">
      <w:pPr>
        <w:spacing w:after="0" w:line="240" w:lineRule="auto"/>
        <w:jc w:val="both"/>
        <w:rPr>
          <w:rFonts w:ascii="Arial" w:hAnsi="Arial" w:cs="Arial"/>
        </w:rPr>
      </w:pPr>
    </w:p>
    <w:p w:rsidR="00424AF6" w:rsidRDefault="00424AF6" w:rsidP="00424AF6">
      <w:pPr>
        <w:spacing w:after="0" w:line="240" w:lineRule="auto"/>
        <w:jc w:val="both"/>
        <w:rPr>
          <w:rFonts w:ascii="Arial" w:hAnsi="Arial" w:cs="Arial"/>
        </w:rPr>
      </w:pPr>
    </w:p>
    <w:p w:rsidR="00424AF6" w:rsidRDefault="00424AF6" w:rsidP="00424AF6">
      <w:pPr>
        <w:spacing w:after="0" w:line="240" w:lineRule="auto"/>
        <w:jc w:val="both"/>
        <w:rPr>
          <w:rFonts w:ascii="Arial" w:hAnsi="Arial" w:cs="Arial"/>
        </w:rPr>
      </w:pPr>
    </w:p>
    <w:p w:rsidR="00424AF6" w:rsidRDefault="00424AF6" w:rsidP="00424AF6">
      <w:pPr>
        <w:spacing w:after="0" w:line="240" w:lineRule="auto"/>
        <w:jc w:val="both"/>
        <w:rPr>
          <w:rFonts w:ascii="Arial" w:hAnsi="Arial" w:cs="Arial"/>
        </w:rPr>
      </w:pPr>
    </w:p>
    <w:p w:rsidR="00424AF6" w:rsidRDefault="00424AF6" w:rsidP="00424AF6">
      <w:pPr>
        <w:spacing w:after="0" w:line="240" w:lineRule="auto"/>
        <w:jc w:val="both"/>
        <w:rPr>
          <w:rFonts w:ascii="Arial" w:hAnsi="Arial" w:cs="Arial"/>
        </w:rPr>
      </w:pPr>
    </w:p>
    <w:p w:rsidR="00424AF6" w:rsidRDefault="00424AF6" w:rsidP="00424AF6">
      <w:pPr>
        <w:spacing w:after="0" w:line="240" w:lineRule="auto"/>
        <w:jc w:val="both"/>
        <w:rPr>
          <w:rFonts w:ascii="Arial" w:hAnsi="Arial" w:cs="Arial"/>
        </w:rPr>
      </w:pPr>
    </w:p>
    <w:p w:rsidR="00424AF6" w:rsidRDefault="00424AF6" w:rsidP="00424AF6">
      <w:pPr>
        <w:spacing w:after="0" w:line="240" w:lineRule="auto"/>
        <w:jc w:val="both"/>
        <w:rPr>
          <w:rFonts w:ascii="Arial" w:hAnsi="Arial" w:cs="Arial"/>
        </w:rPr>
      </w:pPr>
    </w:p>
    <w:p w:rsidR="00424AF6" w:rsidRDefault="00424AF6" w:rsidP="00424AF6">
      <w:pPr>
        <w:spacing w:after="0" w:line="240" w:lineRule="auto"/>
        <w:jc w:val="both"/>
        <w:rPr>
          <w:rFonts w:ascii="Arial" w:hAnsi="Arial" w:cs="Arial"/>
        </w:rPr>
      </w:pPr>
    </w:p>
    <w:p w:rsidR="00424AF6" w:rsidRDefault="00424AF6" w:rsidP="00424AF6">
      <w:pPr>
        <w:spacing w:after="0" w:line="240" w:lineRule="auto"/>
        <w:jc w:val="both"/>
        <w:rPr>
          <w:rFonts w:ascii="Arial" w:hAnsi="Arial" w:cs="Arial"/>
        </w:rPr>
      </w:pPr>
    </w:p>
    <w:p w:rsidR="00424AF6" w:rsidRDefault="00424AF6" w:rsidP="00424AF6">
      <w:pPr>
        <w:spacing w:after="0" w:line="240" w:lineRule="auto"/>
        <w:jc w:val="both"/>
        <w:rPr>
          <w:rFonts w:ascii="Arial" w:hAnsi="Arial" w:cs="Arial"/>
        </w:rPr>
      </w:pPr>
    </w:p>
    <w:p w:rsidR="00424AF6" w:rsidRDefault="00424AF6" w:rsidP="00424AF6">
      <w:pPr>
        <w:spacing w:after="0" w:line="240" w:lineRule="auto"/>
        <w:jc w:val="both"/>
        <w:rPr>
          <w:rFonts w:ascii="Arial" w:hAnsi="Arial" w:cs="Arial"/>
        </w:rPr>
      </w:pPr>
    </w:p>
    <w:p w:rsidR="00BE3333" w:rsidRDefault="00BE3333" w:rsidP="00424AF6">
      <w:pPr>
        <w:rPr>
          <w:rFonts w:ascii="Arial" w:hAnsi="Arial" w:cs="Arial"/>
        </w:rPr>
      </w:pPr>
    </w:p>
    <w:p w:rsidR="00BE3333" w:rsidRDefault="00BE3333" w:rsidP="00424AF6">
      <w:pPr>
        <w:rPr>
          <w:rFonts w:ascii="Arial" w:hAnsi="Arial" w:cs="Arial"/>
        </w:rPr>
      </w:pPr>
    </w:p>
    <w:p w:rsidR="00BE3333" w:rsidRDefault="00BE3333" w:rsidP="00424AF6">
      <w:pPr>
        <w:rPr>
          <w:rFonts w:ascii="Arial" w:hAnsi="Arial" w:cs="Arial"/>
        </w:rPr>
      </w:pPr>
    </w:p>
    <w:p w:rsidR="00BE3333" w:rsidRDefault="00BE3333" w:rsidP="00424AF6">
      <w:pPr>
        <w:rPr>
          <w:rFonts w:ascii="Arial" w:hAnsi="Arial" w:cs="Arial"/>
        </w:rPr>
      </w:pPr>
    </w:p>
    <w:p w:rsidR="00BE3333" w:rsidRDefault="00BE3333" w:rsidP="00424AF6">
      <w:pPr>
        <w:rPr>
          <w:rFonts w:ascii="Arial" w:hAnsi="Arial" w:cs="Arial"/>
        </w:rPr>
      </w:pPr>
    </w:p>
    <w:p w:rsidR="005B62F6" w:rsidRDefault="005B62F6" w:rsidP="00424AF6">
      <w:pPr>
        <w:rPr>
          <w:rFonts w:ascii="Arial" w:hAnsi="Arial" w:cs="Arial"/>
        </w:rPr>
      </w:pPr>
    </w:p>
    <w:p w:rsidR="005B62F6" w:rsidRDefault="005B62F6" w:rsidP="00424AF6">
      <w:pPr>
        <w:rPr>
          <w:rFonts w:ascii="Arial" w:hAnsi="Arial" w:cs="Arial"/>
        </w:rPr>
      </w:pPr>
    </w:p>
    <w:p w:rsidR="00424AF6" w:rsidRDefault="00424AF6" w:rsidP="00424AF6">
      <w:pPr>
        <w:rPr>
          <w:rFonts w:ascii="Arial" w:hAnsi="Arial" w:cs="Arial"/>
        </w:rPr>
      </w:pPr>
      <w:r>
        <w:rPr>
          <w:rFonts w:ascii="Arial" w:hAnsi="Arial" w:cs="Arial"/>
        </w:rPr>
        <w:lastRenderedPageBreak/>
        <w:t>ANEXO III</w:t>
      </w:r>
    </w:p>
    <w:p w:rsidR="00424AF6" w:rsidRPr="0074625B" w:rsidRDefault="00424AF6" w:rsidP="00424AF6">
      <w:pPr>
        <w:spacing w:after="0" w:line="240" w:lineRule="auto"/>
        <w:rPr>
          <w:rFonts w:ascii="Arial" w:hAnsi="Arial" w:cs="Arial"/>
          <w:b/>
        </w:rPr>
      </w:pPr>
    </w:p>
    <w:p w:rsidR="00424AF6" w:rsidRPr="0074625B" w:rsidRDefault="00424AF6" w:rsidP="00424AF6">
      <w:pPr>
        <w:spacing w:after="0" w:line="240" w:lineRule="auto"/>
        <w:rPr>
          <w:rFonts w:ascii="Arial" w:hAnsi="Arial" w:cs="Arial"/>
          <w:b/>
        </w:rPr>
      </w:pPr>
      <w:r w:rsidRPr="0074625B">
        <w:rPr>
          <w:rFonts w:ascii="Arial" w:hAnsi="Arial" w:cs="Arial"/>
          <w:noProof/>
          <w:lang w:eastAsia="pt-BR"/>
        </w:rPr>
        <w:drawing>
          <wp:anchor distT="0" distB="0" distL="114300" distR="114300" simplePos="0" relativeHeight="251661312" behindDoc="0" locked="0" layoutInCell="1" allowOverlap="1">
            <wp:simplePos x="0" y="0"/>
            <wp:positionH relativeFrom="column">
              <wp:posOffset>1832610</wp:posOffset>
            </wp:positionH>
            <wp:positionV relativeFrom="paragraph">
              <wp:posOffset>31115</wp:posOffset>
            </wp:positionV>
            <wp:extent cx="1296670" cy="803275"/>
            <wp:effectExtent l="0" t="0" r="0" b="0"/>
            <wp:wrapSquare wrapText="bothSides"/>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296670" cy="803275"/>
                    </a:xfrm>
                    <a:prstGeom prst="rect">
                      <a:avLst/>
                    </a:prstGeom>
                    <a:noFill/>
                    <a:ln>
                      <a:noFill/>
                    </a:ln>
                  </pic:spPr>
                </pic:pic>
              </a:graphicData>
            </a:graphic>
          </wp:anchor>
        </w:drawing>
      </w:r>
    </w:p>
    <w:p w:rsidR="00424AF6" w:rsidRPr="0074625B" w:rsidRDefault="00424AF6" w:rsidP="00424AF6">
      <w:pPr>
        <w:spacing w:after="0" w:line="240" w:lineRule="auto"/>
        <w:rPr>
          <w:rFonts w:ascii="Arial" w:hAnsi="Arial" w:cs="Arial"/>
          <w:b/>
        </w:rPr>
      </w:pPr>
    </w:p>
    <w:p w:rsidR="00424AF6" w:rsidRPr="0074625B" w:rsidRDefault="00424AF6" w:rsidP="00424AF6">
      <w:pPr>
        <w:spacing w:after="0" w:line="240" w:lineRule="auto"/>
        <w:rPr>
          <w:rFonts w:ascii="Arial" w:hAnsi="Arial" w:cs="Arial"/>
          <w:b/>
        </w:rPr>
      </w:pPr>
    </w:p>
    <w:p w:rsidR="00424AF6" w:rsidRPr="0074625B" w:rsidRDefault="00424AF6" w:rsidP="00424AF6">
      <w:pPr>
        <w:spacing w:after="0" w:line="240" w:lineRule="auto"/>
        <w:rPr>
          <w:rFonts w:ascii="Arial" w:hAnsi="Arial" w:cs="Arial"/>
          <w:b/>
        </w:rPr>
      </w:pPr>
    </w:p>
    <w:p w:rsidR="00424AF6" w:rsidRPr="0074625B" w:rsidRDefault="00424AF6" w:rsidP="00424AF6">
      <w:pPr>
        <w:spacing w:after="0" w:line="240" w:lineRule="auto"/>
        <w:rPr>
          <w:rFonts w:ascii="Arial" w:hAnsi="Arial" w:cs="Arial"/>
          <w:b/>
        </w:rPr>
      </w:pPr>
    </w:p>
    <w:p w:rsidR="00424AF6" w:rsidRPr="0074625B" w:rsidRDefault="00424AF6" w:rsidP="00424AF6">
      <w:pPr>
        <w:spacing w:after="0" w:line="240" w:lineRule="auto"/>
        <w:rPr>
          <w:rFonts w:ascii="Arial" w:hAnsi="Arial" w:cs="Arial"/>
          <w:b/>
        </w:rPr>
      </w:pPr>
    </w:p>
    <w:p w:rsidR="00424AF6" w:rsidRPr="0074625B" w:rsidRDefault="00424AF6" w:rsidP="00424AF6">
      <w:pPr>
        <w:spacing w:line="240" w:lineRule="auto"/>
        <w:ind w:left="708" w:firstLine="708"/>
        <w:rPr>
          <w:rFonts w:ascii="Arial" w:hAnsi="Arial" w:cs="Arial"/>
        </w:rPr>
      </w:pPr>
    </w:p>
    <w:p w:rsidR="00424AF6" w:rsidRDefault="00424AF6" w:rsidP="00424AF6">
      <w:pPr>
        <w:jc w:val="center"/>
        <w:rPr>
          <w:rFonts w:ascii="Arial" w:hAnsi="Arial" w:cs="Arial"/>
          <w:b/>
        </w:rPr>
      </w:pPr>
      <w:r w:rsidRPr="0074625B">
        <w:rPr>
          <w:rFonts w:ascii="Arial" w:hAnsi="Arial" w:cs="Arial"/>
          <w:b/>
        </w:rPr>
        <w:t>ELEIÇÕES PARA CARGOS E REPRESENTAÇÕES NOS ÓRGÃOS COLEGIADOS DO CAMPUS ITAQUI DA UNIPAMPA</w:t>
      </w:r>
    </w:p>
    <w:p w:rsidR="00424AF6" w:rsidRPr="0074625B" w:rsidRDefault="00424AF6" w:rsidP="00424AF6">
      <w:pPr>
        <w:jc w:val="center"/>
        <w:rPr>
          <w:rFonts w:ascii="Arial" w:hAnsi="Arial" w:cs="Arial"/>
          <w:b/>
        </w:rPr>
      </w:pPr>
      <w:r>
        <w:rPr>
          <w:rFonts w:ascii="Arial" w:hAnsi="Arial" w:cs="Arial"/>
          <w:b/>
        </w:rPr>
        <w:t>FORMULÁRIO DE INSCRIÇÃO</w:t>
      </w:r>
    </w:p>
    <w:p w:rsidR="00424AF6" w:rsidRPr="00223224" w:rsidRDefault="00424AF6" w:rsidP="00424AF6">
      <w:pPr>
        <w:spacing w:after="0" w:line="360" w:lineRule="auto"/>
        <w:rPr>
          <w:rFonts w:ascii="Arial" w:hAnsi="Arial" w:cs="Arial"/>
        </w:rPr>
      </w:pPr>
    </w:p>
    <w:p w:rsidR="00424AF6" w:rsidRPr="00223224" w:rsidRDefault="00424AF6" w:rsidP="00424AF6">
      <w:pPr>
        <w:pStyle w:val="Default"/>
        <w:spacing w:line="360" w:lineRule="auto"/>
        <w:rPr>
          <w:sz w:val="22"/>
          <w:szCs w:val="22"/>
        </w:rPr>
      </w:pPr>
      <w:r w:rsidRPr="00223224">
        <w:rPr>
          <w:bCs/>
          <w:sz w:val="22"/>
          <w:szCs w:val="22"/>
        </w:rPr>
        <w:t xml:space="preserve">Nome completo:_________________________________________________ </w:t>
      </w:r>
    </w:p>
    <w:p w:rsidR="00424AF6" w:rsidRPr="00223224" w:rsidRDefault="00424AF6" w:rsidP="00424AF6">
      <w:pPr>
        <w:pStyle w:val="Default"/>
        <w:spacing w:line="360" w:lineRule="auto"/>
        <w:rPr>
          <w:sz w:val="22"/>
          <w:szCs w:val="22"/>
        </w:rPr>
      </w:pPr>
      <w:proofErr w:type="spellStart"/>
      <w:r w:rsidRPr="00223224">
        <w:rPr>
          <w:bCs/>
          <w:sz w:val="22"/>
          <w:szCs w:val="22"/>
        </w:rPr>
        <w:t>Siape</w:t>
      </w:r>
      <w:proofErr w:type="spellEnd"/>
      <w:r w:rsidRPr="00223224">
        <w:rPr>
          <w:bCs/>
          <w:sz w:val="22"/>
          <w:szCs w:val="22"/>
        </w:rPr>
        <w:t xml:space="preserve">/Matrícula:_____________________ </w:t>
      </w:r>
    </w:p>
    <w:p w:rsidR="00424AF6" w:rsidRPr="00223224" w:rsidRDefault="00424AF6" w:rsidP="00424AF6">
      <w:pPr>
        <w:pStyle w:val="Default"/>
        <w:spacing w:line="360" w:lineRule="auto"/>
        <w:rPr>
          <w:bCs/>
          <w:sz w:val="22"/>
          <w:szCs w:val="22"/>
        </w:rPr>
      </w:pPr>
      <w:r w:rsidRPr="00223224">
        <w:rPr>
          <w:bCs/>
          <w:sz w:val="22"/>
          <w:szCs w:val="22"/>
        </w:rPr>
        <w:t>Manifestação de interesse:______________________________________________</w:t>
      </w:r>
    </w:p>
    <w:p w:rsidR="00424AF6" w:rsidRPr="00223224" w:rsidRDefault="00424AF6" w:rsidP="00424AF6">
      <w:pPr>
        <w:pStyle w:val="Default"/>
        <w:spacing w:line="360" w:lineRule="auto"/>
        <w:rPr>
          <w:bCs/>
          <w:sz w:val="22"/>
          <w:szCs w:val="22"/>
        </w:rPr>
      </w:pPr>
      <w:r w:rsidRPr="00223224">
        <w:rPr>
          <w:bCs/>
          <w:sz w:val="22"/>
          <w:szCs w:val="22"/>
        </w:rPr>
        <w:t xml:space="preserve">_____________________________________________________________________ </w:t>
      </w:r>
    </w:p>
    <w:p w:rsidR="00424AF6" w:rsidRPr="00223224" w:rsidRDefault="00424AF6" w:rsidP="00424AF6">
      <w:pPr>
        <w:pStyle w:val="Default"/>
        <w:spacing w:line="360" w:lineRule="auto"/>
        <w:rPr>
          <w:bCs/>
          <w:sz w:val="22"/>
          <w:szCs w:val="22"/>
        </w:rPr>
      </w:pPr>
      <w:r w:rsidRPr="00223224">
        <w:rPr>
          <w:bCs/>
          <w:sz w:val="22"/>
          <w:szCs w:val="22"/>
        </w:rPr>
        <w:t xml:space="preserve">_____________________________________________________________________ </w:t>
      </w:r>
    </w:p>
    <w:p w:rsidR="00424AF6" w:rsidRPr="00223224" w:rsidRDefault="00424AF6" w:rsidP="00424AF6">
      <w:pPr>
        <w:pStyle w:val="Default"/>
        <w:spacing w:line="360" w:lineRule="auto"/>
        <w:rPr>
          <w:bCs/>
          <w:sz w:val="22"/>
          <w:szCs w:val="22"/>
        </w:rPr>
      </w:pPr>
      <w:r w:rsidRPr="00223224">
        <w:rPr>
          <w:bCs/>
          <w:sz w:val="22"/>
          <w:szCs w:val="22"/>
        </w:rPr>
        <w:t xml:space="preserve">_____________________________________________________________________ </w:t>
      </w:r>
    </w:p>
    <w:p w:rsidR="00424AF6" w:rsidRPr="00223224" w:rsidRDefault="00424AF6" w:rsidP="00424AF6">
      <w:pPr>
        <w:pStyle w:val="Default"/>
        <w:spacing w:line="360" w:lineRule="auto"/>
        <w:rPr>
          <w:bCs/>
          <w:sz w:val="22"/>
          <w:szCs w:val="22"/>
        </w:rPr>
      </w:pPr>
      <w:r w:rsidRPr="00223224">
        <w:rPr>
          <w:bCs/>
          <w:sz w:val="22"/>
          <w:szCs w:val="22"/>
        </w:rPr>
        <w:t xml:space="preserve">_____________________________________________________________________ </w:t>
      </w:r>
    </w:p>
    <w:p w:rsidR="00424AF6" w:rsidRPr="00223224" w:rsidRDefault="00424AF6" w:rsidP="00424AF6">
      <w:pPr>
        <w:pStyle w:val="Default"/>
        <w:spacing w:line="360" w:lineRule="auto"/>
        <w:rPr>
          <w:bCs/>
          <w:sz w:val="22"/>
          <w:szCs w:val="22"/>
        </w:rPr>
      </w:pPr>
      <w:r w:rsidRPr="00223224">
        <w:rPr>
          <w:bCs/>
          <w:sz w:val="22"/>
          <w:szCs w:val="22"/>
        </w:rPr>
        <w:t xml:space="preserve">_____________________________________________________________________ </w:t>
      </w:r>
    </w:p>
    <w:p w:rsidR="00424AF6" w:rsidRPr="00223224" w:rsidRDefault="00424AF6" w:rsidP="00424AF6">
      <w:pPr>
        <w:pStyle w:val="Default"/>
        <w:spacing w:line="360" w:lineRule="auto"/>
        <w:rPr>
          <w:bCs/>
          <w:sz w:val="22"/>
          <w:szCs w:val="22"/>
        </w:rPr>
      </w:pPr>
      <w:r w:rsidRPr="00223224">
        <w:rPr>
          <w:bCs/>
          <w:sz w:val="22"/>
          <w:szCs w:val="22"/>
        </w:rPr>
        <w:t xml:space="preserve">_____________________________________________________________________ </w:t>
      </w:r>
    </w:p>
    <w:p w:rsidR="00424AF6" w:rsidRPr="00223224" w:rsidRDefault="00424AF6" w:rsidP="00424AF6">
      <w:pPr>
        <w:pStyle w:val="Default"/>
        <w:spacing w:line="360" w:lineRule="auto"/>
        <w:rPr>
          <w:bCs/>
          <w:sz w:val="22"/>
          <w:szCs w:val="22"/>
        </w:rPr>
      </w:pPr>
      <w:r w:rsidRPr="00223224">
        <w:rPr>
          <w:bCs/>
          <w:sz w:val="22"/>
          <w:szCs w:val="22"/>
        </w:rPr>
        <w:t xml:space="preserve">_____________________________________________________________________ </w:t>
      </w:r>
    </w:p>
    <w:p w:rsidR="00424AF6" w:rsidRPr="00223224" w:rsidRDefault="00424AF6" w:rsidP="00424AF6">
      <w:pPr>
        <w:pStyle w:val="Default"/>
        <w:spacing w:line="360" w:lineRule="auto"/>
        <w:rPr>
          <w:bCs/>
          <w:sz w:val="22"/>
          <w:szCs w:val="22"/>
        </w:rPr>
      </w:pPr>
      <w:r w:rsidRPr="00223224">
        <w:rPr>
          <w:bCs/>
          <w:sz w:val="22"/>
          <w:szCs w:val="22"/>
        </w:rPr>
        <w:t xml:space="preserve">_____________________________________________________________________ </w:t>
      </w:r>
    </w:p>
    <w:p w:rsidR="00424AF6" w:rsidRPr="00223224" w:rsidRDefault="00424AF6" w:rsidP="00424AF6">
      <w:pPr>
        <w:pStyle w:val="Default"/>
        <w:spacing w:line="360" w:lineRule="auto"/>
        <w:rPr>
          <w:bCs/>
          <w:sz w:val="22"/>
          <w:szCs w:val="22"/>
        </w:rPr>
      </w:pPr>
    </w:p>
    <w:p w:rsidR="00424AF6" w:rsidRPr="00223224" w:rsidRDefault="00424AF6" w:rsidP="00424AF6">
      <w:pPr>
        <w:pStyle w:val="Default"/>
        <w:spacing w:line="360" w:lineRule="auto"/>
        <w:rPr>
          <w:bCs/>
          <w:sz w:val="22"/>
          <w:szCs w:val="22"/>
        </w:rPr>
      </w:pPr>
    </w:p>
    <w:p w:rsidR="00424AF6" w:rsidRPr="00223224" w:rsidRDefault="00424AF6" w:rsidP="00424AF6">
      <w:pPr>
        <w:pStyle w:val="Default"/>
        <w:spacing w:line="360" w:lineRule="auto"/>
        <w:rPr>
          <w:sz w:val="22"/>
          <w:szCs w:val="22"/>
        </w:rPr>
      </w:pPr>
    </w:p>
    <w:p w:rsidR="00424AF6" w:rsidRPr="00223224" w:rsidRDefault="00424AF6" w:rsidP="00424AF6">
      <w:pPr>
        <w:pStyle w:val="Default"/>
        <w:spacing w:line="360" w:lineRule="auto"/>
        <w:rPr>
          <w:sz w:val="22"/>
          <w:szCs w:val="22"/>
        </w:rPr>
      </w:pPr>
      <w:r w:rsidRPr="00223224">
        <w:rPr>
          <w:bCs/>
          <w:sz w:val="22"/>
          <w:szCs w:val="22"/>
        </w:rPr>
        <w:t>Data da Inscrição:__</w:t>
      </w:r>
      <w:r w:rsidR="00FF7EA3">
        <w:rPr>
          <w:bCs/>
          <w:sz w:val="22"/>
          <w:szCs w:val="22"/>
        </w:rPr>
        <w:t>__/__/2016</w:t>
      </w:r>
      <w:r w:rsidR="009D1CCB">
        <w:rPr>
          <w:bCs/>
          <w:sz w:val="22"/>
          <w:szCs w:val="22"/>
        </w:rPr>
        <w:t>.</w:t>
      </w:r>
    </w:p>
    <w:p w:rsidR="00424AF6" w:rsidRDefault="00424AF6" w:rsidP="00424AF6">
      <w:pPr>
        <w:pStyle w:val="Default"/>
        <w:spacing w:line="360" w:lineRule="auto"/>
        <w:rPr>
          <w:bCs/>
          <w:sz w:val="22"/>
          <w:szCs w:val="22"/>
        </w:rPr>
      </w:pPr>
      <w:r w:rsidRPr="00223224">
        <w:rPr>
          <w:bCs/>
          <w:sz w:val="22"/>
          <w:szCs w:val="22"/>
        </w:rPr>
        <w:t xml:space="preserve">Assinatura:_____________________________________________________ </w:t>
      </w:r>
    </w:p>
    <w:p w:rsidR="00424AF6" w:rsidRPr="00223224" w:rsidRDefault="00424AF6" w:rsidP="00424AF6">
      <w:pPr>
        <w:pStyle w:val="Default"/>
        <w:spacing w:line="360" w:lineRule="auto"/>
        <w:rPr>
          <w:sz w:val="22"/>
          <w:szCs w:val="22"/>
        </w:rPr>
      </w:pPr>
    </w:p>
    <w:p w:rsidR="00424AF6" w:rsidRPr="00223224" w:rsidRDefault="00424AF6" w:rsidP="00424AF6">
      <w:pPr>
        <w:pStyle w:val="Default"/>
        <w:spacing w:line="360" w:lineRule="auto"/>
        <w:rPr>
          <w:sz w:val="22"/>
          <w:szCs w:val="22"/>
        </w:rPr>
      </w:pPr>
      <w:r w:rsidRPr="00223224">
        <w:rPr>
          <w:bCs/>
          <w:sz w:val="22"/>
          <w:szCs w:val="22"/>
        </w:rPr>
        <w:t xml:space="preserve">Inscrição recebida pelo Membro da Comissão Local: </w:t>
      </w:r>
    </w:p>
    <w:p w:rsidR="00424AF6" w:rsidRPr="00223224" w:rsidRDefault="00424AF6" w:rsidP="00424AF6">
      <w:pPr>
        <w:pStyle w:val="Default"/>
        <w:spacing w:line="360" w:lineRule="auto"/>
        <w:rPr>
          <w:sz w:val="22"/>
          <w:szCs w:val="22"/>
        </w:rPr>
      </w:pPr>
      <w:r w:rsidRPr="00223224">
        <w:rPr>
          <w:bCs/>
          <w:sz w:val="22"/>
          <w:szCs w:val="22"/>
        </w:rPr>
        <w:t xml:space="preserve">Nome: ________________________________________________________ </w:t>
      </w:r>
    </w:p>
    <w:p w:rsidR="00424AF6" w:rsidRPr="00223224" w:rsidRDefault="00424AF6" w:rsidP="00424AF6">
      <w:pPr>
        <w:spacing w:after="0" w:line="360" w:lineRule="auto"/>
        <w:rPr>
          <w:rFonts w:ascii="Arial" w:hAnsi="Arial" w:cs="Arial"/>
        </w:rPr>
      </w:pPr>
      <w:r w:rsidRPr="00223224">
        <w:rPr>
          <w:rFonts w:ascii="Arial" w:hAnsi="Arial" w:cs="Arial"/>
          <w:bCs/>
        </w:rPr>
        <w:t>Assinatura:_____________________________________________________</w:t>
      </w:r>
    </w:p>
    <w:p w:rsidR="00424AF6" w:rsidRDefault="00424AF6" w:rsidP="00424AF6"/>
    <w:sectPr w:rsidR="00424AF6" w:rsidSect="00D9575B">
      <w:pgSz w:w="11906" w:h="16838"/>
      <w:pgMar w:top="1417" w:right="1133"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hyphenationZone w:val="425"/>
  <w:characterSpacingControl w:val="doNotCompress"/>
  <w:compat>
    <w:compatSetting w:name="compatibilityMode" w:uri="http://schemas.microsoft.com/office/word" w:val="12"/>
  </w:compat>
  <w:rsids>
    <w:rsidRoot w:val="0074625B"/>
    <w:rsid w:val="00003993"/>
    <w:rsid w:val="00033C98"/>
    <w:rsid w:val="00060830"/>
    <w:rsid w:val="00085A98"/>
    <w:rsid w:val="0009162C"/>
    <w:rsid w:val="000952E3"/>
    <w:rsid w:val="000B1E75"/>
    <w:rsid w:val="000B42BD"/>
    <w:rsid w:val="000B576E"/>
    <w:rsid w:val="0014648E"/>
    <w:rsid w:val="001476E8"/>
    <w:rsid w:val="001568FA"/>
    <w:rsid w:val="00174CAF"/>
    <w:rsid w:val="001C631F"/>
    <w:rsid w:val="00212642"/>
    <w:rsid w:val="00222B82"/>
    <w:rsid w:val="00223224"/>
    <w:rsid w:val="002313E8"/>
    <w:rsid w:val="00260251"/>
    <w:rsid w:val="0026165C"/>
    <w:rsid w:val="00265539"/>
    <w:rsid w:val="002A113E"/>
    <w:rsid w:val="00322E49"/>
    <w:rsid w:val="00327895"/>
    <w:rsid w:val="00330E6C"/>
    <w:rsid w:val="00361127"/>
    <w:rsid w:val="00366CFE"/>
    <w:rsid w:val="003C4300"/>
    <w:rsid w:val="003D7B11"/>
    <w:rsid w:val="003E1251"/>
    <w:rsid w:val="00424AF6"/>
    <w:rsid w:val="00427325"/>
    <w:rsid w:val="00481092"/>
    <w:rsid w:val="00485128"/>
    <w:rsid w:val="004A6652"/>
    <w:rsid w:val="004D066C"/>
    <w:rsid w:val="004E3178"/>
    <w:rsid w:val="004F2238"/>
    <w:rsid w:val="00582861"/>
    <w:rsid w:val="005B62F6"/>
    <w:rsid w:val="005B71DE"/>
    <w:rsid w:val="005D720D"/>
    <w:rsid w:val="005F1B4C"/>
    <w:rsid w:val="00603051"/>
    <w:rsid w:val="00613F3C"/>
    <w:rsid w:val="00653467"/>
    <w:rsid w:val="00657962"/>
    <w:rsid w:val="00685B55"/>
    <w:rsid w:val="006B4596"/>
    <w:rsid w:val="006D75A7"/>
    <w:rsid w:val="006F13E6"/>
    <w:rsid w:val="00711125"/>
    <w:rsid w:val="007111AE"/>
    <w:rsid w:val="0074625B"/>
    <w:rsid w:val="007605B3"/>
    <w:rsid w:val="00771280"/>
    <w:rsid w:val="007965F4"/>
    <w:rsid w:val="007C262C"/>
    <w:rsid w:val="007D0356"/>
    <w:rsid w:val="007F723F"/>
    <w:rsid w:val="0085108D"/>
    <w:rsid w:val="008704C4"/>
    <w:rsid w:val="008D130A"/>
    <w:rsid w:val="008D3256"/>
    <w:rsid w:val="008D6C0F"/>
    <w:rsid w:val="008F23C9"/>
    <w:rsid w:val="00951989"/>
    <w:rsid w:val="009657AF"/>
    <w:rsid w:val="009D1CCB"/>
    <w:rsid w:val="00A04AFC"/>
    <w:rsid w:val="00A17565"/>
    <w:rsid w:val="00A213B7"/>
    <w:rsid w:val="00A37011"/>
    <w:rsid w:val="00A42507"/>
    <w:rsid w:val="00A53366"/>
    <w:rsid w:val="00AA1578"/>
    <w:rsid w:val="00AF5B07"/>
    <w:rsid w:val="00B13C59"/>
    <w:rsid w:val="00B446F6"/>
    <w:rsid w:val="00B547CC"/>
    <w:rsid w:val="00B63726"/>
    <w:rsid w:val="00B921B3"/>
    <w:rsid w:val="00BB2BF2"/>
    <w:rsid w:val="00BB6430"/>
    <w:rsid w:val="00BC7B63"/>
    <w:rsid w:val="00BD0A18"/>
    <w:rsid w:val="00BE3333"/>
    <w:rsid w:val="00D741E4"/>
    <w:rsid w:val="00D77D9F"/>
    <w:rsid w:val="00D86AA4"/>
    <w:rsid w:val="00D9575B"/>
    <w:rsid w:val="00D96A97"/>
    <w:rsid w:val="00DE7E4F"/>
    <w:rsid w:val="00DF7D67"/>
    <w:rsid w:val="00E1267B"/>
    <w:rsid w:val="00E217DF"/>
    <w:rsid w:val="00E41BA8"/>
    <w:rsid w:val="00E45941"/>
    <w:rsid w:val="00E638A2"/>
    <w:rsid w:val="00E72763"/>
    <w:rsid w:val="00E94942"/>
    <w:rsid w:val="00ED6747"/>
    <w:rsid w:val="00F260EC"/>
    <w:rsid w:val="00F362AA"/>
    <w:rsid w:val="00F561D9"/>
    <w:rsid w:val="00F75670"/>
    <w:rsid w:val="00F771BD"/>
    <w:rsid w:val="00F90D51"/>
    <w:rsid w:val="00F9411D"/>
    <w:rsid w:val="00FB1FA9"/>
    <w:rsid w:val="00FC4EED"/>
    <w:rsid w:val="00FF7EA3"/>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75A7"/>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Refdecomentrio">
    <w:name w:val="annotation reference"/>
    <w:uiPriority w:val="99"/>
    <w:semiHidden/>
    <w:unhideWhenUsed/>
    <w:rsid w:val="0074625B"/>
    <w:rPr>
      <w:sz w:val="16"/>
      <w:szCs w:val="16"/>
    </w:rPr>
  </w:style>
  <w:style w:type="paragraph" w:styleId="Textodecomentrio">
    <w:name w:val="annotation text"/>
    <w:basedOn w:val="Normal"/>
    <w:link w:val="TextodecomentrioChar"/>
    <w:uiPriority w:val="99"/>
    <w:semiHidden/>
    <w:unhideWhenUsed/>
    <w:rsid w:val="0074625B"/>
    <w:pPr>
      <w:spacing w:line="240" w:lineRule="auto"/>
    </w:pPr>
    <w:rPr>
      <w:rFonts w:ascii="Calibri" w:eastAsia="Calibri" w:hAnsi="Calibri" w:cs="Times New Roman"/>
      <w:sz w:val="20"/>
      <w:szCs w:val="20"/>
    </w:rPr>
  </w:style>
  <w:style w:type="character" w:customStyle="1" w:styleId="TextodecomentrioChar">
    <w:name w:val="Texto de comentário Char"/>
    <w:basedOn w:val="Fontepargpadro"/>
    <w:link w:val="Textodecomentrio"/>
    <w:uiPriority w:val="99"/>
    <w:semiHidden/>
    <w:rsid w:val="0074625B"/>
    <w:rPr>
      <w:rFonts w:ascii="Calibri" w:eastAsia="Calibri" w:hAnsi="Calibri" w:cs="Times New Roman"/>
      <w:sz w:val="20"/>
      <w:szCs w:val="20"/>
    </w:rPr>
  </w:style>
  <w:style w:type="paragraph" w:styleId="Textodebalo">
    <w:name w:val="Balloon Text"/>
    <w:basedOn w:val="Normal"/>
    <w:link w:val="TextodebaloChar"/>
    <w:uiPriority w:val="99"/>
    <w:semiHidden/>
    <w:unhideWhenUsed/>
    <w:rsid w:val="0074625B"/>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74625B"/>
    <w:rPr>
      <w:rFonts w:ascii="Tahoma" w:hAnsi="Tahoma" w:cs="Tahoma"/>
      <w:sz w:val="16"/>
      <w:szCs w:val="16"/>
    </w:rPr>
  </w:style>
  <w:style w:type="paragraph" w:customStyle="1" w:styleId="Default">
    <w:name w:val="Default"/>
    <w:rsid w:val="00223224"/>
    <w:pPr>
      <w:autoSpaceDE w:val="0"/>
      <w:autoSpaceDN w:val="0"/>
      <w:adjustRightInd w:val="0"/>
      <w:spacing w:after="0" w:line="240" w:lineRule="auto"/>
    </w:pPr>
    <w:rPr>
      <w:rFonts w:ascii="Arial" w:hAnsi="Arial" w:cs="Arial"/>
      <w:color w:val="000000"/>
      <w:sz w:val="24"/>
      <w:szCs w:val="24"/>
    </w:rPr>
  </w:style>
  <w:style w:type="character" w:styleId="TextodoEspaoReservado">
    <w:name w:val="Placeholder Text"/>
    <w:basedOn w:val="Fontepargpadro"/>
    <w:uiPriority w:val="99"/>
    <w:semiHidden/>
    <w:rsid w:val="007D0356"/>
    <w:rPr>
      <w:color w:val="808080"/>
    </w:rPr>
  </w:style>
  <w:style w:type="character" w:styleId="Hyperlink">
    <w:name w:val="Hyperlink"/>
    <w:basedOn w:val="Fontepargpadro"/>
    <w:uiPriority w:val="99"/>
    <w:unhideWhenUsed/>
    <w:rsid w:val="000B42BD"/>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Refdecomentrio">
    <w:name w:val="annotation reference"/>
    <w:uiPriority w:val="99"/>
    <w:semiHidden/>
    <w:unhideWhenUsed/>
    <w:rsid w:val="0074625B"/>
    <w:rPr>
      <w:sz w:val="16"/>
      <w:szCs w:val="16"/>
    </w:rPr>
  </w:style>
  <w:style w:type="paragraph" w:styleId="Textodecomentrio">
    <w:name w:val="annotation text"/>
    <w:basedOn w:val="Normal"/>
    <w:link w:val="TextodecomentrioChar"/>
    <w:uiPriority w:val="99"/>
    <w:semiHidden/>
    <w:unhideWhenUsed/>
    <w:rsid w:val="0074625B"/>
    <w:pPr>
      <w:spacing w:line="240" w:lineRule="auto"/>
    </w:pPr>
    <w:rPr>
      <w:rFonts w:ascii="Calibri" w:eastAsia="Calibri" w:hAnsi="Calibri" w:cs="Times New Roman"/>
      <w:sz w:val="20"/>
      <w:szCs w:val="20"/>
    </w:rPr>
  </w:style>
  <w:style w:type="character" w:customStyle="1" w:styleId="TextodecomentrioChar">
    <w:name w:val="Texto de comentário Char"/>
    <w:basedOn w:val="Fontepargpadro"/>
    <w:link w:val="Textodecomentrio"/>
    <w:uiPriority w:val="99"/>
    <w:semiHidden/>
    <w:rsid w:val="0074625B"/>
    <w:rPr>
      <w:rFonts w:ascii="Calibri" w:eastAsia="Calibri" w:hAnsi="Calibri" w:cs="Times New Roman"/>
      <w:sz w:val="20"/>
      <w:szCs w:val="20"/>
    </w:rPr>
  </w:style>
  <w:style w:type="paragraph" w:styleId="Textodebalo">
    <w:name w:val="Balloon Text"/>
    <w:basedOn w:val="Normal"/>
    <w:link w:val="TextodebaloChar"/>
    <w:uiPriority w:val="99"/>
    <w:semiHidden/>
    <w:unhideWhenUsed/>
    <w:rsid w:val="0074625B"/>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74625B"/>
    <w:rPr>
      <w:rFonts w:ascii="Tahoma" w:hAnsi="Tahoma" w:cs="Tahoma"/>
      <w:sz w:val="16"/>
      <w:szCs w:val="16"/>
    </w:rPr>
  </w:style>
  <w:style w:type="paragraph" w:customStyle="1" w:styleId="Default">
    <w:name w:val="Default"/>
    <w:rsid w:val="00223224"/>
    <w:pPr>
      <w:autoSpaceDE w:val="0"/>
      <w:autoSpaceDN w:val="0"/>
      <w:adjustRightInd w:val="0"/>
      <w:spacing w:after="0" w:line="240" w:lineRule="auto"/>
    </w:pPr>
    <w:rPr>
      <w:rFonts w:ascii="Arial" w:hAnsi="Arial" w:cs="Arial"/>
      <w:color w:val="000000"/>
      <w:sz w:val="24"/>
      <w:szCs w:val="24"/>
    </w:rPr>
  </w:style>
  <w:style w:type="character" w:styleId="TextodoEspaoReservado">
    <w:name w:val="Placeholder Text"/>
    <w:basedOn w:val="Fontepargpadro"/>
    <w:uiPriority w:val="99"/>
    <w:semiHidden/>
    <w:rsid w:val="007D0356"/>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728902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mailto:patriciacarpes@unipampa.edu.br"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06A172-9A60-49DB-A80A-AEFB156D95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12</Pages>
  <Words>3611</Words>
  <Characters>19502</Characters>
  <Application>Microsoft Office Word</Application>
  <DocSecurity>0</DocSecurity>
  <Lines>162</Lines>
  <Paragraphs>46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23067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JOICE TRINDADE SILVEIRA</dc:creator>
  <cp:lastModifiedBy>PATRICIA PUJOL GOULART CARPES</cp:lastModifiedBy>
  <cp:revision>7</cp:revision>
  <cp:lastPrinted>2015-03-11T23:04:00Z</cp:lastPrinted>
  <dcterms:created xsi:type="dcterms:W3CDTF">2016-10-20T10:57:00Z</dcterms:created>
  <dcterms:modified xsi:type="dcterms:W3CDTF">2016-10-28T16:14:00Z</dcterms:modified>
</cp:coreProperties>
</file>