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pBdr/>
        <w:spacing w:after="0" w:before="0" w:line="276" w:lineRule="auto"/>
        <w:ind w:left="0" w:right="0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894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95"/>
        <w:gridCol w:w="3225"/>
        <w:gridCol w:w="3420"/>
        <w:tblGridChange w:id="0">
          <w:tblGrid>
            <w:gridCol w:w="2295"/>
            <w:gridCol w:w="3225"/>
            <w:gridCol w:w="3420"/>
          </w:tblGrid>
        </w:tblGridChange>
      </w:tblGrid>
      <w:tr>
        <w:trPr>
          <w:trHeight w:val="320" w:hRule="atLeast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ffffff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drawing>
                <wp:inline distB="114300" distT="114300" distL="114300" distR="114300">
                  <wp:extent cx="1181213" cy="724328"/>
                  <wp:effectExtent b="0" l="0" r="0" t="0"/>
                  <wp:docPr descr="logo_unipampa_transparencia.gif" id="1" name="image2.gif"/>
                  <a:graphic>
                    <a:graphicData uri="http://schemas.openxmlformats.org/drawingml/2006/picture">
                      <pic:pic>
                        <pic:nvPicPr>
                          <pic:cNvPr descr="logo_unipampa_transparencia.gif" id="0" name="image2.gif"/>
                          <pic:cNvPicPr preferRelativeResize="0"/>
                        </pic:nvPicPr>
                        <pic:blipFill>
                          <a:blip r:embed="rId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13" cy="72432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ffffff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before="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AVALIAÇÃO DE DESEMPENHO - ESTÁGIO PROBATÓRIO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PARECER DA CHEFIA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gridSpan w:val="3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before="20" w:lineRule="auto"/>
              <w:ind w:left="195" w:right="120" w:firstLine="0"/>
              <w:contextualSpacing w:val="0"/>
              <w:jc w:val="both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ATENÇÃO: A chefia deverá proceder com o parecer sobre o desempenho do servidor com base no seu acompanhamento, nos documentos e comunicações efetivamente registradas, no relatório do servidor (se entregue), nas avaliações do docente pelo discente e no disposto na Resolução nº 107/2015 do Conselho Universitário. Este parecer é entregue à Comissão de Avaliação Docente (CAD) local.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0" w:hRule="atLeast"/>
        </w:trPr>
        <w:tc>
          <w:tcPr>
            <w:gridSpan w:val="3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Dados da Chefia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Nome da Chefia: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SIAPE: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Função: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0" w:hRule="atLeast"/>
        </w:trPr>
        <w:tc>
          <w:tcPr>
            <w:gridSpan w:val="3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Dados do Servidor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Nome do Servidor: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SIAPE: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Acadêmica: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0" w:hRule="atLeast"/>
        </w:trPr>
        <w:tc>
          <w:tcPr>
            <w:vMerge w:val="restart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Avaliação do: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color w:val="000000"/>
                <w:sz w:val="20"/>
                <w:szCs w:val="20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1º Ano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(servidor está entre o 6º e o 12º mês de exercício)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0" w:hRule="atLeast"/>
        </w:trPr>
        <w:tc>
          <w:tcPr>
            <w:vMerge w:val="continue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bookmarkStart w:colFirst="0" w:colLast="0" w:name="_gjdgxs" w:id="0"/>
            <w:bookmarkEnd w:id="0"/>
            <w:r w:rsidDel="00000000" w:rsidR="00000000" w:rsidRPr="00000000">
              <w:rPr>
                <w:color w:val="000000"/>
                <w:sz w:val="20"/>
                <w:szCs w:val="20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2º Ano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(servidor está entre o 13º e o 24º mês de exercício)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0" w:hRule="atLeast"/>
        </w:trPr>
        <w:tc>
          <w:tcPr>
            <w:vMerge w:val="continue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color w:val="000000"/>
                <w:sz w:val="20"/>
                <w:szCs w:val="20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3º Ano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(servidor está entre o 25º e o 31º mês de exercício)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0" w:hRule="atLeast"/>
        </w:trPr>
        <w:tc>
          <w:tcPr>
            <w:gridSpan w:val="3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Parecer da Chefia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Iniciativa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Demonstrou iniciativa.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Não demonstrou iniciativa.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Produtividade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Demonstrou produtividade.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Não demonstrou produtividade.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Responsabilidade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Demonstrou responsabilidade.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Demonstrou irresponsabilidade.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Disciplina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Demonstrou disciplina.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Demonstrou indisciplina.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Assiduidade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Demonstrou assiduidade.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Demonstrou inassiduidade.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Qualidade Didático-Pedagógica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Resultado favorável.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Resultado desfavorável.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vMerge w:val="restart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Detalhamento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spacing w:line="240" w:lineRule="auto"/>
              <w:ind w:left="82" w:right="-37" w:firstLine="0"/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Em caso de avaliação negativa detalhar comportamentos denotativos de irresponsabilidade, indisciplina ou inassiduidade e apontar as falhas na demonstração de iniciativa e produtividade no relatório e/ou desempenho do servidor.</w:t>
            </w:r>
          </w:p>
          <w:p w:rsidR="00000000" w:rsidDel="00000000" w:rsidP="00000000" w:rsidRDefault="00000000" w:rsidRPr="00000000">
            <w:pPr>
              <w:pBdr/>
              <w:spacing w:line="240" w:lineRule="auto"/>
              <w:ind w:right="-37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spacing w:line="240" w:lineRule="auto"/>
              <w:ind w:left="82" w:right="-37" w:firstLine="0"/>
              <w:contextualSpacing w:val="0"/>
              <w:jc w:val="center"/>
              <w:rPr/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(Anexar documentos relevantes)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vMerge w:val="continue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vMerge w:val="continue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vMerge w:val="continue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vMerge w:val="continue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vMerge w:val="continue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vMerge w:val="continue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pBdr/>
        <w:spacing w:after="0" w:before="0" w:line="276" w:lineRule="auto"/>
        <w:ind w:left="0" w:right="0" w:firstLine="0"/>
        <w:contextualSpacing w:val="0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2"/>
        <w:bidiVisual w:val="0"/>
        <w:tblW w:w="9070.0" w:type="dxa"/>
        <w:jc w:val="righ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35"/>
        <w:gridCol w:w="4535"/>
        <w:tblGridChange w:id="0">
          <w:tblGrid>
            <w:gridCol w:w="4535"/>
            <w:gridCol w:w="4535"/>
          </w:tblGrid>
        </w:tblGridChange>
      </w:tblGrid>
      <w:tr>
        <w:trPr>
          <w:trHeight w:val="280" w:hRule="atLeast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before="240" w:line="240" w:lineRule="auto"/>
              <w:contextualSpacing w:val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Data: ____/____/__________.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pBdr/>
              <w:spacing w:before="120" w:lineRule="auto"/>
              <w:contextualSpacing w:val="0"/>
              <w:jc w:val="right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___________________________________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Assinatura da Chefia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footerReference r:id="rId6" w:type="default"/>
      <w:pgSz w:h="16838" w:w="11906"/>
      <w:pgMar w:bottom="1133" w:top="1133" w:left="1417" w:right="1417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pBdr/>
      <w:spacing w:after="720" w:lineRule="auto"/>
      <w:contextualSpacing w:val="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16"/>
        <w:szCs w:val="16"/>
        <w:rtl w:val="0"/>
      </w:rPr>
      <w:t xml:space="preserve">/1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/>
      <w:spacing w:after="120" w:before="40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40"/>
      <w:szCs w:val="40"/>
      <w:u w:val="none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/>
      <w:spacing w:after="120" w:before="36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32"/>
      <w:szCs w:val="32"/>
      <w:u w:val="none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/>
      <w:spacing w:after="80" w:before="32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434343"/>
      <w:sz w:val="28"/>
      <w:szCs w:val="28"/>
      <w:u w:val="none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/>
      <w:spacing w:after="80" w:before="28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4"/>
      <w:szCs w:val="24"/>
      <w:u w:val="none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2"/>
      <w:szCs w:val="22"/>
      <w:u w:val="none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1"/>
      <w:smallCaps w:val="0"/>
      <w:strike w:val="0"/>
      <w:color w:val="666666"/>
      <w:sz w:val="22"/>
      <w:szCs w:val="22"/>
      <w:u w:val="none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0"/>
      <w:pBdr/>
      <w:spacing w:after="6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52"/>
      <w:szCs w:val="52"/>
      <w:u w:val="none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0"/>
      <w:pBdr/>
      <w:spacing w:after="32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vertAlign w:val="baseline"/>
    </w:rPr>
  </w:style>
  <w:style w:type="table" w:styleId="Table1">
    <w:basedOn w:val="TableNormal"/>
    <w:pPr>
      <w:pBdr/>
      <w:contextualSpacing w:val="1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pPr>
      <w:pBdr/>
      <w:contextualSpacing w:val="1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2.gif"/><Relationship Id="rId6" Type="http://schemas.openxmlformats.org/officeDocument/2006/relationships/footer" Target="footer1.xml"/></Relationships>
</file>