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media/image2.png" ContentType="image/png"/>
  <Override PartName="/word/media/image1.png" ContentType="image/png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left" w:pos="142" w:leader="none"/>
          <w:tab w:val="left" w:pos="284" w:leader="none"/>
        </w:tabs>
        <w:spacing w:lineRule="auto" w:line="240" w:before="0" w:after="0"/>
        <w:jc w:val="center"/>
        <w:rPr>
          <w:rFonts w:ascii="Arial" w:hAnsi="Arial" w:cs="Arial"/>
          <w:b/>
          <w:b/>
          <w:sz w:val="24"/>
        </w:rPr>
      </w:pPr>
      <w:r>
        <w:rPr/>
      </w:r>
    </w:p>
    <w:p>
      <w:pPr>
        <w:pStyle w:val="Normal"/>
        <w:tabs>
          <w:tab w:val="left" w:pos="142" w:leader="none"/>
          <w:tab w:val="left" w:pos="284" w:leader="none"/>
        </w:tabs>
        <w:spacing w:lineRule="auto" w:line="240" w:before="0" w:after="0"/>
        <w:jc w:val="center"/>
        <w:rPr/>
      </w:pPr>
      <w:r>
        <w:rPr>
          <w:rFonts w:cs="Arial" w:ascii="Arial" w:hAnsi="Arial"/>
          <w:b/>
          <w:sz w:val="24"/>
        </w:rPr>
        <w:drawing>
          <wp:inline distT="0" distB="0" distL="0" distR="0">
            <wp:extent cx="5934075" cy="1210310"/>
            <wp:effectExtent l="0" t="0" r="0" b="0"/>
            <wp:docPr id="1" name="Imagem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12103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Normal"/>
        <w:tabs>
          <w:tab w:val="left" w:pos="142" w:leader="none"/>
          <w:tab w:val="left" w:pos="284" w:leader="none"/>
        </w:tabs>
        <w:spacing w:lineRule="auto" w:line="240" w:before="0" w:after="0"/>
        <w:jc w:val="center"/>
        <w:rPr>
          <w:rFonts w:ascii="Arial" w:hAnsi="Arial" w:cs="Arial"/>
          <w:b/>
          <w:b/>
          <w:sz w:val="24"/>
        </w:rPr>
      </w:pPr>
      <w:r>
        <w:rPr/>
      </w:r>
    </w:p>
    <w:p>
      <w:pPr>
        <w:pStyle w:val="Normal"/>
        <w:tabs>
          <w:tab w:val="left" w:pos="142" w:leader="none"/>
          <w:tab w:val="left" w:pos="284" w:leader="none"/>
        </w:tabs>
        <w:spacing w:lineRule="auto" w:line="240" w:before="0" w:after="0"/>
        <w:jc w:val="center"/>
        <w:rPr>
          <w:rFonts w:ascii="Arial" w:hAnsi="Arial" w:cs="Arial"/>
          <w:b/>
          <w:b/>
          <w:sz w:val="24"/>
        </w:rPr>
      </w:pPr>
      <w:r>
        <w:rPr/>
      </w:r>
    </w:p>
    <w:p>
      <w:pPr>
        <w:pStyle w:val="Normal"/>
        <w:tabs>
          <w:tab w:val="left" w:pos="142" w:leader="none"/>
          <w:tab w:val="left" w:pos="284" w:leader="none"/>
        </w:tabs>
        <w:spacing w:lineRule="auto" w:line="240" w:before="0" w:after="0"/>
        <w:jc w:val="center"/>
        <w:rPr/>
      </w:pPr>
      <w:r>
        <w:rPr>
          <w:rFonts w:cs="Arial" w:ascii="Arial" w:hAnsi="Arial"/>
          <w:b/>
          <w:sz w:val="24"/>
        </w:rPr>
        <w:drawing>
          <wp:inline distT="0" distB="0" distL="0" distR="0">
            <wp:extent cx="1708785" cy="962660"/>
            <wp:effectExtent l="0" t="0" r="0" b="0"/>
            <wp:docPr id="2" name="Imagem 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m 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8785" cy="962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Normal"/>
        <w:tabs>
          <w:tab w:val="left" w:pos="142" w:leader="none"/>
          <w:tab w:val="left" w:pos="284" w:leader="none"/>
        </w:tabs>
        <w:spacing w:lineRule="auto" w:line="240" w:before="0" w:after="0"/>
        <w:jc w:val="center"/>
        <w:rPr>
          <w:rFonts w:ascii="Arial" w:hAnsi="Arial" w:cs="Arial"/>
          <w:b/>
          <w:b/>
          <w:sz w:val="24"/>
        </w:rPr>
      </w:pPr>
      <w:r>
        <w:rPr/>
      </w:r>
    </w:p>
    <w:p>
      <w:pPr>
        <w:pStyle w:val="Normal"/>
        <w:tabs>
          <w:tab w:val="left" w:pos="142" w:leader="none"/>
          <w:tab w:val="left" w:pos="284" w:leader="none"/>
        </w:tabs>
        <w:spacing w:lineRule="auto" w:line="240" w:before="0" w:after="0"/>
        <w:jc w:val="center"/>
        <w:rPr>
          <w:rFonts w:ascii="Arial" w:hAnsi="Arial" w:cs="Arial"/>
          <w:b/>
          <w:b/>
          <w:sz w:val="24"/>
        </w:rPr>
      </w:pPr>
      <w:r>
        <w:rPr/>
      </w:r>
    </w:p>
    <w:p>
      <w:pPr>
        <w:pStyle w:val="Normal"/>
        <w:tabs>
          <w:tab w:val="left" w:pos="142" w:leader="none"/>
          <w:tab w:val="left" w:pos="284" w:leader="none"/>
        </w:tabs>
        <w:spacing w:lineRule="auto" w:line="240" w:before="0" w:after="0"/>
        <w:jc w:val="center"/>
        <w:rPr/>
      </w:pPr>
      <w:r>
        <w:rPr>
          <w:rFonts w:cs="Arial" w:ascii="Arial" w:hAnsi="Arial"/>
          <w:b/>
          <w:sz w:val="24"/>
        </w:rPr>
        <w:t>EDITAL Nº 128/2017</w:t>
      </w:r>
    </w:p>
    <w:p>
      <w:pPr>
        <w:pStyle w:val="Normal"/>
        <w:tabs>
          <w:tab w:val="left" w:pos="142" w:leader="none"/>
          <w:tab w:val="left" w:pos="284" w:leader="none"/>
        </w:tabs>
        <w:spacing w:lineRule="auto" w:line="240" w:before="0" w:after="0"/>
        <w:jc w:val="center"/>
        <w:rPr>
          <w:rFonts w:ascii="Arial" w:hAnsi="Arial" w:cs="Arial"/>
          <w:b/>
          <w:b/>
          <w:sz w:val="24"/>
        </w:rPr>
      </w:pPr>
      <w:r>
        <w:rPr>
          <w:rFonts w:cs="Arial" w:ascii="Arial" w:hAnsi="Arial"/>
          <w:b/>
          <w:sz w:val="24"/>
        </w:rPr>
      </w:r>
    </w:p>
    <w:p>
      <w:pPr>
        <w:pStyle w:val="Normal"/>
        <w:tabs>
          <w:tab w:val="left" w:pos="142" w:leader="none"/>
          <w:tab w:val="left" w:pos="284" w:leader="none"/>
        </w:tabs>
        <w:spacing w:lineRule="auto" w:line="240" w:before="0" w:after="0"/>
        <w:jc w:val="center"/>
        <w:rPr/>
      </w:pPr>
      <w:r>
        <w:rPr>
          <w:rFonts w:cs="Arial" w:ascii="Arial" w:hAnsi="Arial"/>
          <w:b/>
          <w:sz w:val="24"/>
        </w:rPr>
        <w:t>Área de Inclusão e acessibilidade</w:t>
      </w:r>
    </w:p>
    <w:p>
      <w:pPr>
        <w:pStyle w:val="Normal"/>
        <w:tabs>
          <w:tab w:val="left" w:pos="142" w:leader="none"/>
          <w:tab w:val="left" w:pos="284" w:leader="none"/>
        </w:tabs>
        <w:spacing w:lineRule="auto" w:line="240" w:before="0" w:after="0"/>
        <w:jc w:val="center"/>
        <w:rPr/>
      </w:pPr>
      <w:r>
        <w:rPr>
          <w:rFonts w:cs="Arial" w:ascii="Arial" w:hAnsi="Arial"/>
          <w:b/>
          <w:sz w:val="24"/>
        </w:rPr>
        <w:t>NINA-NuDE</w:t>
      </w:r>
    </w:p>
    <w:p>
      <w:pPr>
        <w:pStyle w:val="Normal"/>
        <w:tabs>
          <w:tab w:val="left" w:pos="142" w:leader="none"/>
          <w:tab w:val="left" w:pos="284" w:leader="none"/>
        </w:tabs>
        <w:spacing w:lineRule="auto" w:line="240" w:before="0" w:after="0"/>
        <w:jc w:val="center"/>
        <w:rPr>
          <w:rFonts w:ascii="Arial" w:hAnsi="Arial" w:cs="Arial"/>
          <w:b/>
          <w:b/>
          <w:sz w:val="24"/>
        </w:rPr>
      </w:pPr>
      <w:r>
        <w:rPr>
          <w:rFonts w:cs="Arial" w:ascii="Arial" w:hAnsi="Arial"/>
          <w:b/>
          <w:sz w:val="24"/>
        </w:rPr>
      </w:r>
    </w:p>
    <w:p>
      <w:pPr>
        <w:pStyle w:val="Normal"/>
        <w:tabs>
          <w:tab w:val="left" w:pos="142" w:leader="none"/>
          <w:tab w:val="left" w:pos="284" w:leader="none"/>
        </w:tabs>
        <w:spacing w:lineRule="auto" w:line="240" w:before="0" w:after="0"/>
        <w:jc w:val="center"/>
        <w:rPr>
          <w:rFonts w:ascii="Arial" w:hAnsi="Arial" w:cs="Arial"/>
          <w:b/>
          <w:b/>
          <w:sz w:val="24"/>
        </w:rPr>
      </w:pPr>
      <w:r>
        <w:rPr>
          <w:rFonts w:cs="Arial" w:ascii="Arial" w:hAnsi="Arial"/>
          <w:b/>
          <w:sz w:val="24"/>
        </w:rPr>
      </w:r>
    </w:p>
    <w:p>
      <w:pPr>
        <w:pStyle w:val="Normal"/>
        <w:tabs>
          <w:tab w:val="left" w:pos="142" w:leader="none"/>
          <w:tab w:val="left" w:pos="284" w:leader="none"/>
        </w:tabs>
        <w:spacing w:lineRule="auto" w:line="240" w:before="0" w:after="0"/>
        <w:jc w:val="center"/>
        <w:rPr>
          <w:rFonts w:ascii="Arial" w:hAnsi="Arial" w:cs="Arial"/>
          <w:b/>
          <w:b/>
          <w:sz w:val="24"/>
        </w:rPr>
      </w:pPr>
      <w:r>
        <w:rPr>
          <w:rFonts w:cs="Arial" w:ascii="Arial" w:hAnsi="Arial"/>
          <w:b/>
          <w:sz w:val="24"/>
        </w:rPr>
        <w:t>Edital de seleção de bolsista</w:t>
      </w:r>
    </w:p>
    <w:p>
      <w:pPr>
        <w:pStyle w:val="Normal"/>
        <w:tabs>
          <w:tab w:val="left" w:pos="142" w:leader="none"/>
          <w:tab w:val="left" w:pos="284" w:leader="none"/>
        </w:tabs>
        <w:spacing w:lineRule="auto" w:line="240" w:before="0" w:after="0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tabs>
          <w:tab w:val="left" w:pos="142" w:leader="none"/>
          <w:tab w:val="left" w:pos="284" w:leader="none"/>
        </w:tabs>
        <w:spacing w:lineRule="auto" w:line="240" w:before="0" w:after="0"/>
        <w:jc w:val="both"/>
        <w:rPr/>
      </w:pPr>
      <w:r>
        <w:rPr>
          <w:rFonts w:cs="Arial" w:ascii="Arial" w:hAnsi="Arial"/>
          <w:sz w:val="20"/>
          <w:szCs w:val="20"/>
        </w:rPr>
        <w:t xml:space="preserve">A Política de Atendimento Educacional Especializado – AEE - torna pública a seleção de bolsista para atuar em projeto selecionado pelo Edital 128/2017. </w:t>
      </w:r>
    </w:p>
    <w:p>
      <w:pPr>
        <w:pStyle w:val="Normal"/>
        <w:tabs>
          <w:tab w:val="left" w:pos="142" w:leader="none"/>
          <w:tab w:val="left" w:pos="284" w:leader="none"/>
        </w:tabs>
        <w:spacing w:lineRule="auto" w:line="240" w:before="0" w:after="0"/>
        <w:jc w:val="both"/>
        <w:rPr>
          <w:rFonts w:ascii="Arial" w:hAnsi="Arial" w:cs="Arial"/>
          <w:sz w:val="20"/>
          <w:szCs w:val="20"/>
        </w:rPr>
      </w:pPr>
      <w:bookmarkStart w:id="0" w:name="_GoBack"/>
      <w:bookmarkStart w:id="1" w:name="_GoBack"/>
      <w:bookmarkEnd w:id="1"/>
      <w:r>
        <w:rPr>
          <w:rFonts w:cs="Arial" w:ascii="Arial" w:hAnsi="Arial"/>
          <w:sz w:val="20"/>
          <w:szCs w:val="20"/>
        </w:rPr>
      </w:r>
    </w:p>
    <w:p>
      <w:pPr>
        <w:pStyle w:val="Normal"/>
        <w:numPr>
          <w:ilvl w:val="3"/>
          <w:numId w:val="1"/>
        </w:numPr>
        <w:tabs>
          <w:tab w:val="left" w:pos="142" w:leader="none"/>
          <w:tab w:val="left" w:pos="284" w:leader="none"/>
        </w:tabs>
        <w:spacing w:lineRule="auto" w:line="240" w:before="0" w:after="0"/>
        <w:ind w:left="0" w:hanging="0"/>
        <w:jc w:val="both"/>
        <w:rPr/>
      </w:pPr>
      <w:r>
        <w:rPr>
          <w:rFonts w:cs="Arial" w:ascii="Arial" w:hAnsi="Arial"/>
          <w:b/>
          <w:sz w:val="20"/>
          <w:szCs w:val="20"/>
        </w:rPr>
        <w:t>Resultado Final</w:t>
      </w:r>
    </w:p>
    <w:p>
      <w:pPr>
        <w:pStyle w:val="Normal"/>
        <w:tabs>
          <w:tab w:val="left" w:pos="142" w:leader="none"/>
          <w:tab w:val="left" w:pos="284" w:leader="none"/>
        </w:tabs>
        <w:spacing w:lineRule="auto" w:line="240" w:before="0" w:after="0"/>
        <w:ind w:left="0" w:hanging="0"/>
        <w:jc w:val="both"/>
        <w:rPr>
          <w:rFonts w:ascii="Arial" w:hAnsi="Arial" w:cs="Arial"/>
          <w:b/>
          <w:b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</w:r>
    </w:p>
    <w:p>
      <w:pPr>
        <w:pStyle w:val="Normal"/>
        <w:tabs>
          <w:tab w:val="left" w:pos="142" w:leader="none"/>
          <w:tab w:val="left" w:pos="284" w:leader="none"/>
        </w:tabs>
        <w:spacing w:lineRule="auto" w:line="240" w:before="0" w:after="0"/>
        <w:ind w:left="0" w:hanging="0"/>
        <w:jc w:val="both"/>
        <w:rPr>
          <w:rFonts w:ascii="Arial" w:hAnsi="Arial" w:cs="Arial"/>
          <w:b/>
          <w:b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</w:r>
    </w:p>
    <w:p>
      <w:pPr>
        <w:pStyle w:val="Normal"/>
        <w:tabs>
          <w:tab w:val="left" w:pos="142" w:leader="none"/>
          <w:tab w:val="left" w:pos="284" w:leader="none"/>
        </w:tabs>
        <w:spacing w:lineRule="auto" w:line="240" w:before="0" w:after="0"/>
        <w:ind w:left="0" w:hanging="0"/>
        <w:jc w:val="both"/>
        <w:rPr>
          <w:rFonts w:ascii="Arial" w:hAnsi="Arial" w:cs="Arial"/>
          <w:b/>
          <w:b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</w:r>
    </w:p>
    <w:p>
      <w:pPr>
        <w:pStyle w:val="Normal"/>
        <w:tabs>
          <w:tab w:val="left" w:pos="142" w:leader="none"/>
          <w:tab w:val="left" w:pos="284" w:leader="none"/>
        </w:tabs>
        <w:spacing w:lineRule="auto" w:line="240" w:before="0" w:after="0"/>
        <w:ind w:left="0" w:hanging="0"/>
        <w:jc w:val="both"/>
        <w:rPr/>
      </w:pPr>
      <w:r>
        <w:rPr>
          <w:rFonts w:cs="Arial" w:ascii="Arial" w:hAnsi="Arial"/>
          <w:b/>
          <w:sz w:val="20"/>
          <w:szCs w:val="20"/>
        </w:rPr>
        <w:t xml:space="preserve">Titular – </w:t>
      </w:r>
      <w:r>
        <w:rPr>
          <w:rFonts w:cs="Arial" w:ascii="Arial" w:hAnsi="Arial"/>
          <w:b w:val="false"/>
          <w:bCs w:val="false"/>
          <w:sz w:val="20"/>
          <w:szCs w:val="20"/>
        </w:rPr>
        <w:t>Denise Czarnesch da Silva</w:t>
      </w:r>
    </w:p>
    <w:p>
      <w:pPr>
        <w:pStyle w:val="Normal"/>
        <w:tabs>
          <w:tab w:val="left" w:pos="142" w:leader="none"/>
          <w:tab w:val="left" w:pos="284" w:leader="none"/>
        </w:tabs>
        <w:spacing w:lineRule="auto" w:line="240" w:before="0" w:after="0"/>
        <w:ind w:left="0" w:hanging="0"/>
        <w:jc w:val="both"/>
        <w:rPr>
          <w:rFonts w:ascii="Arial" w:hAnsi="Arial" w:cs="Arial"/>
          <w:b/>
          <w:b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</w:r>
    </w:p>
    <w:p>
      <w:pPr>
        <w:pStyle w:val="Normal"/>
        <w:tabs>
          <w:tab w:val="left" w:pos="142" w:leader="none"/>
          <w:tab w:val="left" w:pos="284" w:leader="none"/>
        </w:tabs>
        <w:spacing w:lineRule="auto" w:line="240" w:before="0" w:after="0"/>
        <w:ind w:left="0" w:hanging="0"/>
        <w:jc w:val="both"/>
        <w:rPr/>
      </w:pPr>
      <w:r>
        <w:rPr>
          <w:rFonts w:cs="Arial" w:ascii="Arial" w:hAnsi="Arial"/>
          <w:b/>
          <w:sz w:val="20"/>
          <w:szCs w:val="20"/>
        </w:rPr>
        <w:t xml:space="preserve">Suplente – </w:t>
      </w:r>
      <w:r>
        <w:rPr>
          <w:rFonts w:cs="Arial" w:ascii="Arial" w:hAnsi="Arial"/>
          <w:b w:val="false"/>
          <w:bCs w:val="false"/>
          <w:sz w:val="20"/>
          <w:szCs w:val="20"/>
        </w:rPr>
        <w:t>Maria Eduarda Tabarez de Abreu</w:t>
      </w:r>
    </w:p>
    <w:p>
      <w:pPr>
        <w:pStyle w:val="Normal"/>
        <w:tabs>
          <w:tab w:val="left" w:pos="142" w:leader="none"/>
          <w:tab w:val="left" w:pos="284" w:leader="none"/>
        </w:tabs>
        <w:spacing w:lineRule="auto" w:line="240" w:before="0" w:after="0"/>
        <w:ind w:left="0" w:hanging="0"/>
        <w:jc w:val="both"/>
        <w:rPr>
          <w:rFonts w:ascii="Arial" w:hAnsi="Arial" w:cs="Arial"/>
          <w:b w:val="false"/>
          <w:b w:val="false"/>
          <w:bCs w:val="false"/>
          <w:sz w:val="20"/>
          <w:szCs w:val="20"/>
        </w:rPr>
      </w:pPr>
      <w:r>
        <w:rPr>
          <w:rFonts w:cs="Arial" w:ascii="Arial" w:hAnsi="Arial"/>
          <w:b w:val="false"/>
          <w:bCs w:val="false"/>
          <w:sz w:val="20"/>
          <w:szCs w:val="20"/>
        </w:rPr>
      </w:r>
    </w:p>
    <w:p>
      <w:pPr>
        <w:pStyle w:val="Normal"/>
        <w:tabs>
          <w:tab w:val="left" w:pos="142" w:leader="none"/>
          <w:tab w:val="left" w:pos="284" w:leader="none"/>
        </w:tabs>
        <w:spacing w:lineRule="auto" w:line="240" w:before="0" w:after="0"/>
        <w:ind w:left="0" w:hanging="0"/>
        <w:jc w:val="both"/>
        <w:rPr/>
      </w:pPr>
      <w:r>
        <w:rPr>
          <w:rFonts w:cs="Arial" w:ascii="Arial" w:hAnsi="Arial"/>
          <w:b w:val="false"/>
          <w:bCs w:val="false"/>
          <w:sz w:val="20"/>
          <w:szCs w:val="20"/>
        </w:rPr>
        <w:t xml:space="preserve">2. </w:t>
      </w:r>
      <w:r>
        <w:rPr>
          <w:rFonts w:cs="Arial" w:ascii="Arial" w:hAnsi="Arial"/>
          <w:b/>
          <w:bCs/>
          <w:sz w:val="20"/>
          <w:szCs w:val="20"/>
        </w:rPr>
        <w:t>Desistência</w:t>
      </w:r>
      <w:r>
        <w:rPr>
          <w:rFonts w:cs="Arial" w:ascii="Arial" w:hAnsi="Arial"/>
          <w:b w:val="false"/>
          <w:bCs w:val="false"/>
          <w:sz w:val="20"/>
          <w:szCs w:val="20"/>
        </w:rPr>
        <w:t xml:space="preserve"> – Denise Czarnesch da Silva</w:t>
      </w:r>
    </w:p>
    <w:p>
      <w:pPr>
        <w:pStyle w:val="Normal"/>
        <w:tabs>
          <w:tab w:val="left" w:pos="142" w:leader="none"/>
          <w:tab w:val="left" w:pos="284" w:leader="none"/>
        </w:tabs>
        <w:spacing w:lineRule="auto" w:line="240" w:before="0" w:after="0"/>
        <w:ind w:left="0" w:hanging="0"/>
        <w:jc w:val="both"/>
        <w:rPr>
          <w:rFonts w:ascii="Arial" w:hAnsi="Arial" w:cs="Arial"/>
          <w:b w:val="false"/>
          <w:b w:val="false"/>
          <w:bCs w:val="false"/>
          <w:sz w:val="20"/>
          <w:szCs w:val="20"/>
        </w:rPr>
      </w:pPr>
      <w:r>
        <w:rPr>
          <w:rFonts w:cs="Arial" w:ascii="Arial" w:hAnsi="Arial"/>
          <w:b w:val="false"/>
          <w:bCs w:val="false"/>
          <w:sz w:val="20"/>
          <w:szCs w:val="20"/>
        </w:rPr>
      </w:r>
    </w:p>
    <w:p>
      <w:pPr>
        <w:pStyle w:val="Normal"/>
        <w:tabs>
          <w:tab w:val="left" w:pos="142" w:leader="none"/>
          <w:tab w:val="left" w:pos="284" w:leader="none"/>
        </w:tabs>
        <w:spacing w:lineRule="auto" w:line="240" w:before="0" w:after="0"/>
        <w:ind w:left="0" w:hanging="0"/>
        <w:jc w:val="both"/>
        <w:rPr/>
      </w:pPr>
      <w:r>
        <w:rPr>
          <w:rFonts w:cs="Arial" w:ascii="Arial" w:hAnsi="Arial"/>
          <w:b w:val="false"/>
          <w:bCs w:val="false"/>
          <w:sz w:val="20"/>
          <w:szCs w:val="20"/>
        </w:rPr>
        <w:t xml:space="preserve">3. </w:t>
      </w:r>
      <w:r>
        <w:rPr>
          <w:rFonts w:cs="Arial" w:ascii="Arial" w:hAnsi="Arial"/>
          <w:b/>
          <w:bCs/>
          <w:sz w:val="20"/>
          <w:szCs w:val="20"/>
        </w:rPr>
        <w:t>Candidata selecionada</w:t>
      </w:r>
      <w:r>
        <w:rPr>
          <w:rFonts w:cs="Arial" w:ascii="Arial" w:hAnsi="Arial"/>
          <w:b w:val="false"/>
          <w:bCs w:val="false"/>
          <w:sz w:val="20"/>
          <w:szCs w:val="20"/>
        </w:rPr>
        <w:t xml:space="preserve">  – Maria Eduarda Tabarez de Abreu</w:t>
      </w:r>
    </w:p>
    <w:p>
      <w:pPr>
        <w:pStyle w:val="Normal"/>
        <w:tabs>
          <w:tab w:val="left" w:pos="142" w:leader="none"/>
          <w:tab w:val="left" w:pos="284" w:leader="none"/>
        </w:tabs>
        <w:spacing w:lineRule="auto" w:line="240" w:before="0" w:after="0"/>
        <w:ind w:left="0" w:hanging="0"/>
        <w:jc w:val="both"/>
        <w:rPr>
          <w:rFonts w:ascii="Arial" w:hAnsi="Arial" w:cs="Arial"/>
          <w:b w:val="false"/>
          <w:b w:val="false"/>
          <w:bCs w:val="false"/>
          <w:sz w:val="20"/>
          <w:szCs w:val="20"/>
        </w:rPr>
      </w:pPr>
      <w:r>
        <w:rPr>
          <w:rFonts w:cs="Arial" w:ascii="Arial" w:hAnsi="Arial"/>
          <w:b w:val="false"/>
          <w:bCs w:val="false"/>
          <w:sz w:val="20"/>
          <w:szCs w:val="20"/>
        </w:rPr>
      </w:r>
    </w:p>
    <w:p>
      <w:pPr>
        <w:pStyle w:val="Normal"/>
        <w:tabs>
          <w:tab w:val="left" w:pos="142" w:leader="none"/>
          <w:tab w:val="left" w:pos="284" w:leader="none"/>
        </w:tabs>
        <w:spacing w:lineRule="auto" w:line="240" w:before="0" w:after="0"/>
        <w:ind w:left="0" w:hanging="0"/>
        <w:jc w:val="both"/>
        <w:rPr/>
      </w:pPr>
      <w:r>
        <w:rPr>
          <w:rFonts w:cs="Arial" w:ascii="Arial" w:hAnsi="Arial"/>
          <w:b w:val="false"/>
          <w:bCs w:val="false"/>
          <w:sz w:val="20"/>
          <w:szCs w:val="20"/>
        </w:rPr>
        <w:t xml:space="preserve">4. </w:t>
      </w:r>
      <w:r>
        <w:rPr>
          <w:rFonts w:cs="Arial" w:ascii="Arial" w:hAnsi="Arial"/>
          <w:b/>
          <w:bCs/>
          <w:sz w:val="20"/>
          <w:szCs w:val="20"/>
        </w:rPr>
        <w:t>Início de atividades da bolsa –</w:t>
      </w:r>
      <w:r>
        <w:rPr>
          <w:rFonts w:cs="Arial" w:ascii="Arial" w:hAnsi="Arial"/>
          <w:b w:val="false"/>
          <w:bCs w:val="false"/>
          <w:sz w:val="20"/>
          <w:szCs w:val="20"/>
        </w:rPr>
        <w:t xml:space="preserve"> 12/05/2017 conforme normas do Edital.</w:t>
      </w:r>
    </w:p>
    <w:p>
      <w:pPr>
        <w:pStyle w:val="Normal"/>
        <w:tabs>
          <w:tab w:val="left" w:pos="142" w:leader="none"/>
          <w:tab w:val="left" w:pos="284" w:leader="none"/>
        </w:tabs>
        <w:spacing w:lineRule="auto" w:line="240" w:before="0" w:after="0"/>
        <w:ind w:left="0" w:hanging="0"/>
        <w:jc w:val="both"/>
        <w:rPr>
          <w:rFonts w:ascii="Arial" w:hAnsi="Arial" w:cs="Arial"/>
          <w:b w:val="false"/>
          <w:b w:val="false"/>
          <w:bCs w:val="false"/>
          <w:sz w:val="20"/>
          <w:szCs w:val="20"/>
        </w:rPr>
      </w:pPr>
      <w:r>
        <w:rPr>
          <w:rFonts w:cs="Arial" w:ascii="Arial" w:hAnsi="Arial"/>
          <w:b w:val="false"/>
          <w:bCs w:val="false"/>
          <w:sz w:val="20"/>
          <w:szCs w:val="20"/>
        </w:rPr>
      </w:r>
    </w:p>
    <w:p>
      <w:pPr>
        <w:pStyle w:val="Normal"/>
        <w:tabs>
          <w:tab w:val="left" w:pos="142" w:leader="none"/>
          <w:tab w:val="left" w:pos="284" w:leader="none"/>
        </w:tabs>
        <w:spacing w:lineRule="auto" w:line="240" w:before="0" w:after="0"/>
        <w:ind w:left="0" w:hanging="0"/>
        <w:jc w:val="both"/>
        <w:rPr/>
      </w:pPr>
      <w:r>
        <w:rPr>
          <w:rFonts w:cs="Arial" w:ascii="Arial" w:hAnsi="Arial"/>
          <w:b w:val="false"/>
          <w:bCs w:val="false"/>
          <w:sz w:val="20"/>
          <w:szCs w:val="20"/>
        </w:rPr>
        <w:t xml:space="preserve">5. </w:t>
      </w:r>
      <w:r>
        <w:rPr>
          <w:rFonts w:cs="Arial" w:ascii="Arial" w:hAnsi="Arial"/>
          <w:b/>
          <w:bCs/>
          <w:sz w:val="20"/>
          <w:szCs w:val="20"/>
        </w:rPr>
        <w:t>Candidata selecionada</w:t>
      </w:r>
      <w:r>
        <w:rPr>
          <w:rFonts w:cs="Arial" w:ascii="Arial" w:hAnsi="Arial"/>
          <w:b w:val="false"/>
          <w:bCs w:val="false"/>
          <w:sz w:val="20"/>
          <w:szCs w:val="20"/>
        </w:rPr>
        <w:t xml:space="preserve"> - apresentar-se no Núcleo de Desenvolvimento Educacional munida de dados bancários e para dar início às atividades da bolsa.</w:t>
      </w:r>
    </w:p>
    <w:p>
      <w:pPr>
        <w:pStyle w:val="Normal"/>
        <w:tabs>
          <w:tab w:val="left" w:pos="142" w:leader="none"/>
          <w:tab w:val="left" w:pos="284" w:leader="none"/>
        </w:tabs>
        <w:spacing w:lineRule="auto" w:line="240" w:before="0" w:after="0"/>
        <w:jc w:val="both"/>
        <w:rPr>
          <w:rFonts w:ascii="Arial" w:hAnsi="Arial" w:cs="Arial"/>
          <w:b/>
          <w:b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</w:r>
    </w:p>
    <w:p>
      <w:pPr>
        <w:pStyle w:val="Normal"/>
        <w:tabs>
          <w:tab w:val="left" w:pos="142" w:leader="none"/>
          <w:tab w:val="left" w:pos="284" w:leader="none"/>
        </w:tabs>
        <w:spacing w:lineRule="auto" w:line="240" w:before="0" w:after="0"/>
        <w:rPr>
          <w:rFonts w:ascii="Arial" w:hAnsi="Arial" w:cs="Arial"/>
          <w:b/>
          <w:b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</w:r>
    </w:p>
    <w:p>
      <w:pPr>
        <w:pStyle w:val="Normal"/>
        <w:tabs>
          <w:tab w:val="left" w:pos="142" w:leader="none"/>
          <w:tab w:val="left" w:pos="284" w:leader="none"/>
        </w:tabs>
        <w:spacing w:lineRule="auto" w:line="240"/>
        <w:jc w:val="right"/>
        <w:rPr/>
      </w:pPr>
      <w:r>
        <w:rPr>
          <w:rFonts w:cs="Arial" w:ascii="Arial" w:hAnsi="Arial"/>
          <w:sz w:val="20"/>
          <w:szCs w:val="20"/>
        </w:rPr>
        <w:t>São Gabriel, 11 de maio de 2017.</w:t>
      </w:r>
    </w:p>
    <w:p>
      <w:pPr>
        <w:pStyle w:val="Normal"/>
        <w:tabs>
          <w:tab w:val="left" w:pos="142" w:leader="none"/>
          <w:tab w:val="left" w:pos="284" w:leader="none"/>
        </w:tabs>
        <w:spacing w:lineRule="auto" w:line="240"/>
        <w:jc w:val="right"/>
        <w:rPr>
          <w:rFonts w:ascii="Arial" w:hAnsi="Arial" w:cs="Arial"/>
          <w:sz w:val="20"/>
          <w:szCs w:val="20"/>
        </w:rPr>
      </w:pPr>
      <w:r>
        <w:rPr/>
      </w:r>
    </w:p>
    <w:p>
      <w:pPr>
        <w:pStyle w:val="Normal"/>
        <w:tabs>
          <w:tab w:val="left" w:pos="142" w:leader="none"/>
          <w:tab w:val="left" w:pos="284" w:leader="none"/>
        </w:tabs>
        <w:spacing w:lineRule="auto" w:line="240"/>
        <w:jc w:val="right"/>
        <w:rPr/>
      </w:pPr>
      <w:r>
        <w:rPr>
          <w:rFonts w:cs="Arial" w:ascii="Arial" w:hAnsi="Arial"/>
          <w:sz w:val="20"/>
          <w:szCs w:val="20"/>
        </w:rPr>
        <w:t>Carlos Alberto Xavier Garcia</w:t>
      </w:r>
    </w:p>
    <w:p>
      <w:pPr>
        <w:pStyle w:val="Normal"/>
        <w:tabs>
          <w:tab w:val="left" w:pos="142" w:leader="none"/>
          <w:tab w:val="left" w:pos="284" w:leader="none"/>
        </w:tabs>
        <w:spacing w:lineRule="auto" w:line="240" w:before="0" w:after="200"/>
        <w:jc w:val="right"/>
        <w:rPr/>
      </w:pPr>
      <w:r>
        <w:rPr>
          <w:rFonts w:cs="Arial" w:ascii="Arial" w:hAnsi="Arial"/>
          <w:sz w:val="20"/>
          <w:szCs w:val="20"/>
        </w:rPr>
        <w:t>Orientador NinA - Campus</w:t>
      </w:r>
    </w:p>
    <w:sectPr>
      <w:headerReference w:type="default" r:id="rId4"/>
      <w:type w:val="nextPage"/>
      <w:pgSz w:w="11906" w:h="16838"/>
      <w:pgMar w:left="1701" w:right="1701" w:header="284" w:top="1417" w:footer="0" w:bottom="1417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Tahoma"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jc w:val="center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lowerLetter"/>
      <w:lvlText w:val="%1."/>
      <w:lvlJc w:val="left"/>
      <w:pPr>
        <w:ind w:left="2448" w:hanging="360"/>
      </w:pPr>
    </w:lvl>
    <w:lvl w:ilvl="1">
      <w:start w:val="1"/>
      <w:numFmt w:val="lowerLetter"/>
      <w:lvlText w:val="%2."/>
      <w:lvlJc w:val="left"/>
      <w:pPr>
        <w:ind w:left="3168" w:hanging="360"/>
      </w:pPr>
    </w:lvl>
    <w:lvl w:ilvl="2">
      <w:start w:val="1"/>
      <w:numFmt w:val="lowerRoman"/>
      <w:lvlText w:val="%3."/>
      <w:lvlJc w:val="right"/>
      <w:pPr>
        <w:ind w:left="3888" w:hanging="180"/>
      </w:pPr>
    </w:lvl>
    <w:lvl w:ilvl="3">
      <w:start w:val="1"/>
      <w:numFmt w:val="decimal"/>
      <w:lvlText w:val="%4."/>
      <w:lvlJc w:val="left"/>
      <w:pPr>
        <w:ind w:left="4608" w:hanging="360"/>
      </w:pPr>
    </w:lvl>
    <w:lvl w:ilvl="4">
      <w:start w:val="1"/>
      <w:numFmt w:val="lowerLetter"/>
      <w:lvlText w:val="%5."/>
      <w:lvlJc w:val="left"/>
      <w:pPr>
        <w:ind w:left="5328" w:hanging="360"/>
      </w:pPr>
    </w:lvl>
    <w:lvl w:ilvl="5">
      <w:start w:val="1"/>
      <w:numFmt w:val="lowerRoman"/>
      <w:lvlText w:val="%6."/>
      <w:lvlJc w:val="right"/>
      <w:pPr>
        <w:ind w:left="6048" w:hanging="180"/>
      </w:pPr>
    </w:lvl>
    <w:lvl w:ilvl="6">
      <w:start w:val="1"/>
      <w:numFmt w:val="decimal"/>
      <w:lvlText w:val="%7."/>
      <w:lvlJc w:val="left"/>
      <w:pPr>
        <w:ind w:left="6768" w:hanging="360"/>
      </w:pPr>
    </w:lvl>
    <w:lvl w:ilvl="7">
      <w:start w:val="1"/>
      <w:numFmt w:val="lowerLetter"/>
      <w:lvlText w:val="%8."/>
      <w:lvlJc w:val="left"/>
      <w:pPr>
        <w:ind w:left="7488" w:hanging="360"/>
      </w:pPr>
    </w:lvl>
    <w:lvl w:ilvl="8">
      <w:start w:val="1"/>
      <w:numFmt w:val="lowerRoman"/>
      <w:lvlText w:val="%9."/>
      <w:lvlJc w:val="right"/>
      <w:pPr>
        <w:ind w:left="8208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compat/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t-BR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619c4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Times New Roman" w:asciiTheme="minorHAnsi" w:eastAsiaTheme="minorHAnsi" w:hAnsiTheme="minorHAnsi"/>
      <w:color w:val="00000A"/>
      <w:sz w:val="22"/>
      <w:szCs w:val="22"/>
      <w:lang w:val="pt-BR" w:eastAsia="en-US" w:bidi="ar-SA"/>
    </w:rPr>
  </w:style>
  <w:style w:type="paragraph" w:styleId="Ttulo1">
    <w:name w:val="Título 1"/>
    <w:basedOn w:val="Ttulo"/>
    <w:pPr/>
    <w:rPr/>
  </w:style>
  <w:style w:type="paragraph" w:styleId="Ttulo2">
    <w:name w:val="Título 2"/>
    <w:basedOn w:val="Ttulo"/>
    <w:pPr/>
    <w:rPr/>
  </w:style>
  <w:style w:type="paragraph" w:styleId="Ttulo3">
    <w:name w:val="Título 3"/>
    <w:basedOn w:val="Ttulo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link w:val="Cabealho"/>
    <w:uiPriority w:val="99"/>
    <w:qFormat/>
    <w:rsid w:val="0048731d"/>
    <w:rPr>
      <w:rFonts w:ascii="Calibri" w:hAnsi="Calibri" w:eastAsia="Calibri" w:cs="Times New Roman"/>
    </w:rPr>
  </w:style>
  <w:style w:type="character" w:styleId="RodapChar" w:customStyle="1">
    <w:name w:val="Rodapé Char"/>
    <w:basedOn w:val="DefaultParagraphFont"/>
    <w:link w:val="Rodap"/>
    <w:uiPriority w:val="99"/>
    <w:qFormat/>
    <w:rsid w:val="0048731d"/>
    <w:rPr>
      <w:rFonts w:ascii="Calibri" w:hAnsi="Calibri" w:eastAsia="Calibri" w:cs="Times New Roman"/>
    </w:rPr>
  </w:style>
  <w:style w:type="character" w:styleId="TextodebaloChar" w:customStyle="1">
    <w:name w:val="Texto de balão Char"/>
    <w:basedOn w:val="DefaultParagraphFont"/>
    <w:link w:val="Textodebalo"/>
    <w:uiPriority w:val="99"/>
    <w:semiHidden/>
    <w:qFormat/>
    <w:rsid w:val="0048731d"/>
    <w:rPr>
      <w:rFonts w:ascii="Tahoma" w:hAnsi="Tahoma" w:eastAsia="Calibri" w:cs="Tahoma"/>
      <w:sz w:val="16"/>
      <w:szCs w:val="16"/>
    </w:rPr>
  </w:style>
  <w:style w:type="character" w:styleId="ListLabel1">
    <w:name w:val="ListLabel 1"/>
    <w:qFormat/>
    <w:rPr>
      <w:rFonts w:cs="Courier New"/>
    </w:rPr>
  </w:style>
  <w:style w:type="character" w:styleId="ListLabel2">
    <w:name w:val="ListLabel 2"/>
    <w:qFormat/>
    <w:rPr>
      <w:rFonts w:ascii="Arial" w:hAnsi="Arial" w:cs="Symbol"/>
      <w:sz w:val="20"/>
    </w:rPr>
  </w:style>
  <w:style w:type="character" w:styleId="ListLabel3">
    <w:name w:val="ListLabel 3"/>
    <w:qFormat/>
    <w:rPr>
      <w:rFonts w:cs="Courier New"/>
    </w:rPr>
  </w:style>
  <w:style w:type="character" w:styleId="ListLabel4">
    <w:name w:val="ListLabel 4"/>
    <w:qFormat/>
    <w:rPr>
      <w:rFonts w:cs="Wingdings"/>
    </w:rPr>
  </w:style>
  <w:style w:type="paragraph" w:styleId="Ttulo">
    <w:name w:val="Título"/>
    <w:basedOn w:val="Normal"/>
    <w:next w:val="Corpodotexto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Corpo do texto"/>
    <w:basedOn w:val="Normal"/>
    <w:pPr>
      <w:spacing w:lineRule="auto" w:line="288" w:before="0" w:after="140"/>
    </w:pPr>
    <w:rPr/>
  </w:style>
  <w:style w:type="paragraph" w:styleId="Lista">
    <w:name w:val="Lista"/>
    <w:basedOn w:val="Corpodotexto"/>
    <w:pPr/>
    <w:rPr>
      <w:rFonts w:cs="Lucida Sans"/>
    </w:rPr>
  </w:style>
  <w:style w:type="paragraph" w:styleId="Legenda">
    <w:name w:val="Legenda"/>
    <w:basedOn w:val="Normal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NormalWeb">
    <w:name w:val="Normal (Web)"/>
    <w:basedOn w:val="Normal"/>
    <w:uiPriority w:val="99"/>
    <w:unhideWhenUsed/>
    <w:qFormat/>
    <w:rsid w:val="001619c4"/>
    <w:pPr>
      <w:spacing w:lineRule="auto" w:line="240" w:beforeAutospacing="1" w:afterAutospacing="1"/>
    </w:pPr>
    <w:rPr>
      <w:rFonts w:ascii="Times New Roman" w:hAnsi="Times New Roman" w:eastAsia="Times New Roman"/>
      <w:sz w:val="24"/>
      <w:szCs w:val="24"/>
      <w:lang w:eastAsia="pt-BR"/>
    </w:rPr>
  </w:style>
  <w:style w:type="paragraph" w:styleId="Cabealho">
    <w:name w:val="Cabeçalho"/>
    <w:basedOn w:val="Normal"/>
    <w:link w:val="CabealhoChar"/>
    <w:uiPriority w:val="99"/>
    <w:unhideWhenUsed/>
    <w:rsid w:val="0048731d"/>
    <w:pPr>
      <w:tabs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Rodap">
    <w:name w:val="Rodapé"/>
    <w:basedOn w:val="Normal"/>
    <w:link w:val="RodapChar"/>
    <w:uiPriority w:val="99"/>
    <w:unhideWhenUsed/>
    <w:rsid w:val="0048731d"/>
    <w:pPr>
      <w:tabs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TextodebaloChar"/>
    <w:uiPriority w:val="99"/>
    <w:semiHidden/>
    <w:unhideWhenUsed/>
    <w:qFormat/>
    <w:rsid w:val="0048731d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Citaes">
    <w:name w:val="Citações"/>
    <w:basedOn w:val="Normal"/>
    <w:qFormat/>
    <w:pPr/>
    <w:rPr/>
  </w:style>
  <w:style w:type="paragraph" w:styleId="Ttulododocumento">
    <w:name w:val="Título do documento"/>
    <w:basedOn w:val="Ttulo"/>
    <w:pPr/>
    <w:rPr/>
  </w:style>
  <w:style w:type="paragraph" w:styleId="Subttulo">
    <w:name w:val="Subtítulo"/>
    <w:basedOn w:val="Ttulo"/>
    <w:pPr/>
    <w:rPr/>
  </w:style>
  <w:style w:type="numbering" w:styleId="NoList" w:default="1">
    <w:name w:val="No List"/>
    <w:uiPriority w:val="99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png"/><Relationship Id="rId4" Type="http://schemas.openxmlformats.org/officeDocument/2006/relationships/header" Target="header1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Application>LibreOffice/4.4.5.2$Windows_x86 LibreOffice_project/a22f674fd25a3b6f45bdebf25400ed2adff0ff99</Application>
  <Paragraphs>17</Paragraphs>
  <Company>HP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2015-03-31T19:05:00Z</dcterms:created>
  <dc:creator>VERA LUCIA CARDOSO MEDEIROS</dc:creator>
  <dc:language>pt-BR</dc:language>
  <dcterms:modified xsi:type="dcterms:W3CDTF">2017-05-11T16:41:07Z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HP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